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1D" w:rsidRPr="003A55B2" w:rsidRDefault="003A55B2" w:rsidP="003A55B2">
      <w:pPr>
        <w:jc w:val="center"/>
        <w:rPr>
          <w:b/>
        </w:rPr>
      </w:pPr>
      <w:bookmarkStart w:id="0" w:name="_GoBack"/>
      <w:bookmarkEnd w:id="0"/>
      <w:r w:rsidRPr="003A55B2">
        <w:rPr>
          <w:b/>
        </w:rPr>
        <w:t>Optimal Copies, Accessibility, and Impact on Shared Print Decisions</w:t>
      </w:r>
    </w:p>
    <w:p w:rsidR="009C4A1D" w:rsidRDefault="009C4A1D" w:rsidP="009C4A1D"/>
    <w:p w:rsidR="003A55B2" w:rsidRPr="003A55B2" w:rsidRDefault="003A55B2" w:rsidP="003A55B2">
      <w:pPr>
        <w:jc w:val="center"/>
        <w:rPr>
          <w:i/>
        </w:rPr>
      </w:pPr>
      <w:r w:rsidRPr="003A55B2">
        <w:rPr>
          <w:i/>
        </w:rPr>
        <w:t>Summary of a CRL/GRF Web Meeting held January 10, 2012</w:t>
      </w:r>
    </w:p>
    <w:p w:rsidR="003A55B2" w:rsidRDefault="003A55B2" w:rsidP="009C4A1D"/>
    <w:p w:rsidR="000D09E2" w:rsidRPr="000D09E2" w:rsidRDefault="000D09E2" w:rsidP="000D09E2">
      <w:pPr>
        <w:jc w:val="center"/>
        <w:rPr>
          <w:u w:val="single"/>
        </w:rPr>
      </w:pPr>
      <w:r w:rsidRPr="000D09E2">
        <w:rPr>
          <w:u w:val="single"/>
        </w:rPr>
        <w:t>Speakers</w:t>
      </w:r>
    </w:p>
    <w:p w:rsidR="000D09E2" w:rsidRDefault="000D09E2" w:rsidP="000D09E2">
      <w:pPr>
        <w:jc w:val="center"/>
      </w:pPr>
    </w:p>
    <w:p w:rsidR="003A55B2" w:rsidRDefault="00081A64" w:rsidP="000D09E2">
      <w:pPr>
        <w:jc w:val="center"/>
      </w:pPr>
      <w:r>
        <w:t>Roger Schonfeld</w:t>
      </w:r>
    </w:p>
    <w:p w:rsidR="00081A64" w:rsidRDefault="00081A64" w:rsidP="000D09E2">
      <w:pPr>
        <w:jc w:val="center"/>
      </w:pPr>
      <w:r>
        <w:t>Director of Research</w:t>
      </w:r>
    </w:p>
    <w:p w:rsidR="00081A64" w:rsidRDefault="00081A64" w:rsidP="000D09E2">
      <w:pPr>
        <w:jc w:val="center"/>
      </w:pPr>
      <w:r>
        <w:t>Ithaka S+R</w:t>
      </w:r>
    </w:p>
    <w:p w:rsidR="000D09E2" w:rsidRDefault="000D09E2" w:rsidP="000D09E2">
      <w:pPr>
        <w:jc w:val="center"/>
      </w:pPr>
      <w:r>
        <w:t>Roger.schonfeld@ithaka.org</w:t>
      </w:r>
    </w:p>
    <w:p w:rsidR="00081A64" w:rsidRDefault="00081A64" w:rsidP="000D09E2">
      <w:pPr>
        <w:jc w:val="center"/>
      </w:pPr>
    </w:p>
    <w:p w:rsidR="00081A64" w:rsidRDefault="000D09E2" w:rsidP="000D09E2">
      <w:pPr>
        <w:jc w:val="center"/>
      </w:pPr>
      <w:r>
        <w:t>Lizanne Payne</w:t>
      </w:r>
    </w:p>
    <w:p w:rsidR="000D09E2" w:rsidRDefault="000D09E2" w:rsidP="000D09E2">
      <w:pPr>
        <w:jc w:val="center"/>
      </w:pPr>
      <w:r>
        <w:t>Print Archives Consultant</w:t>
      </w:r>
    </w:p>
    <w:p w:rsidR="000D09E2" w:rsidRDefault="000D09E2" w:rsidP="000D09E2">
      <w:pPr>
        <w:jc w:val="center"/>
      </w:pPr>
      <w:r>
        <w:t>Lizannepayne03@gmail.com</w:t>
      </w:r>
    </w:p>
    <w:p w:rsidR="00081A64" w:rsidRDefault="00081A64" w:rsidP="009C4A1D"/>
    <w:p w:rsidR="000D09E2" w:rsidRDefault="000D09E2" w:rsidP="009C4A1D"/>
    <w:p w:rsidR="000D09E2" w:rsidRDefault="000D09E2" w:rsidP="000D09E2">
      <w:r>
        <w:t>On January 10, 2012, the Center for Research Libraries (CRL) hosted a web meeting open to libraries that are members of CRL or CRL’s Global Resources Forum (GRF).</w:t>
      </w:r>
    </w:p>
    <w:p w:rsidR="000D09E2" w:rsidRDefault="000D09E2" w:rsidP="000D09E2"/>
    <w:p w:rsidR="000D09E2" w:rsidRDefault="000D09E2" w:rsidP="000D09E2">
      <w:pPr>
        <w:tabs>
          <w:tab w:val="num" w:pos="720"/>
        </w:tabs>
      </w:pPr>
      <w:r>
        <w:t>Roger Schonfeld presented an o</w:t>
      </w:r>
      <w:r w:rsidR="00B111F9" w:rsidRPr="000D09E2">
        <w:t>verview of opt</w:t>
      </w:r>
      <w:r>
        <w:t>imal copies concepts and issues</w:t>
      </w:r>
      <w:r w:rsidR="00B02AD1">
        <w:t xml:space="preserve"> for print </w:t>
      </w:r>
      <w:r w:rsidR="00F07D20">
        <w:t>materials</w:t>
      </w:r>
      <w:r w:rsidR="00B02AD1">
        <w:t xml:space="preserve"> following their digitization</w:t>
      </w:r>
      <w:r w:rsidR="005F1E5F">
        <w:t>. Key points included:</w:t>
      </w:r>
    </w:p>
    <w:p w:rsidR="009C4A1D" w:rsidRDefault="009C4A1D" w:rsidP="000D09E2">
      <w:pPr>
        <w:pStyle w:val="ListParagraph"/>
        <w:numPr>
          <w:ilvl w:val="0"/>
          <w:numId w:val="2"/>
        </w:numPr>
      </w:pPr>
      <w:r>
        <w:t xml:space="preserve">What user needs and preservation objectives do </w:t>
      </w:r>
      <w:r w:rsidR="000D09E2">
        <w:t>libraries</w:t>
      </w:r>
      <w:r>
        <w:t xml:space="preserve"> need</w:t>
      </w:r>
      <w:r w:rsidR="000D09E2">
        <w:t xml:space="preserve"> to meet for various materials?</w:t>
      </w:r>
    </w:p>
    <w:p w:rsidR="009C4A1D" w:rsidRDefault="000D09E2" w:rsidP="009C4A1D">
      <w:pPr>
        <w:pStyle w:val="ListParagraph"/>
        <w:numPr>
          <w:ilvl w:val="0"/>
          <w:numId w:val="2"/>
        </w:numPr>
      </w:pPr>
      <w:r>
        <w:t>What is the risk tolerance</w:t>
      </w:r>
      <w:r w:rsidR="005F1E5F">
        <w:t xml:space="preserve"> and what </w:t>
      </w:r>
      <w:r w:rsidR="009C4A1D">
        <w:t>level of investment</w:t>
      </w:r>
      <w:r w:rsidR="005F1E5F">
        <w:t xml:space="preserve"> is</w:t>
      </w:r>
      <w:r w:rsidR="009C4A1D">
        <w:t xml:space="preserve"> needed</w:t>
      </w:r>
      <w:r w:rsidR="005F1E5F">
        <w:t xml:space="preserve"> and appropriate</w:t>
      </w:r>
      <w:r w:rsidR="009C4A1D">
        <w:t xml:space="preserve"> to guard against </w:t>
      </w:r>
      <w:r w:rsidR="005F1E5F">
        <w:t>possible loss?</w:t>
      </w:r>
    </w:p>
    <w:p w:rsidR="005F1E5F" w:rsidRDefault="005F1E5F" w:rsidP="009C4A1D">
      <w:pPr>
        <w:pStyle w:val="ListParagraph"/>
        <w:numPr>
          <w:ilvl w:val="0"/>
          <w:numId w:val="2"/>
        </w:numPr>
      </w:pPr>
      <w:r>
        <w:t xml:space="preserve">The earlier </w:t>
      </w:r>
      <w:proofErr w:type="gramStart"/>
      <w:r>
        <w:t>What</w:t>
      </w:r>
      <w:proofErr w:type="gramEnd"/>
      <w:r>
        <w:t xml:space="preserve"> to Withdraw/Yano study found that, under the ideal scenario</w:t>
      </w:r>
      <w:r w:rsidR="00227524">
        <w:t xml:space="preserve"> for scholarly journals</w:t>
      </w:r>
      <w:r>
        <w:t xml:space="preserve">, the library community would need 2 "perfect" page-validated </w:t>
      </w:r>
      <w:proofErr w:type="spellStart"/>
      <w:r>
        <w:t>noncirculating</w:t>
      </w:r>
      <w:proofErr w:type="spellEnd"/>
      <w:r>
        <w:t xml:space="preserve"> copies to secure a preservation horizon for 20 years.  </w:t>
      </w:r>
    </w:p>
    <w:p w:rsidR="005F1E5F" w:rsidRDefault="00227524" w:rsidP="009C4A1D">
      <w:pPr>
        <w:pStyle w:val="ListParagraph"/>
        <w:numPr>
          <w:ilvl w:val="0"/>
          <w:numId w:val="2"/>
        </w:numPr>
      </w:pPr>
      <w:r>
        <w:t xml:space="preserve">In thinking about this type of systemwide analysis, </w:t>
      </w:r>
      <w:r w:rsidR="005F1E5F">
        <w:t xml:space="preserve">the phrase “minimum number of copies” </w:t>
      </w:r>
      <w:r>
        <w:t xml:space="preserve">is more precise and accurate than </w:t>
      </w:r>
      <w:r w:rsidR="005F1E5F">
        <w:t>“optimal copies”</w:t>
      </w:r>
      <w:r w:rsidR="00F07D20">
        <w:t>.</w:t>
      </w:r>
    </w:p>
    <w:p w:rsidR="009C4A1D" w:rsidRDefault="005F1E5F" w:rsidP="009C4A1D">
      <w:pPr>
        <w:pStyle w:val="ListParagraph"/>
        <w:numPr>
          <w:ilvl w:val="0"/>
          <w:numId w:val="2"/>
        </w:numPr>
      </w:pPr>
      <w:r>
        <w:t>Through its actions (“revealed preferences”)</w:t>
      </w:r>
      <w:r w:rsidR="00227524">
        <w:t xml:space="preserve"> regarding scholarly journals</w:t>
      </w:r>
      <w:r>
        <w:t xml:space="preserve">, the </w:t>
      </w:r>
      <w:r w:rsidR="009C4A1D">
        <w:t>library community</w:t>
      </w:r>
      <w:r>
        <w:t xml:space="preserve"> seems to have</w:t>
      </w:r>
      <w:r w:rsidR="009C4A1D">
        <w:t xml:space="preserve"> implicitly decided against page-level validation and </w:t>
      </w:r>
      <w:proofErr w:type="spellStart"/>
      <w:r w:rsidR="009C4A1D">
        <w:t>noncirculating</w:t>
      </w:r>
      <w:proofErr w:type="spellEnd"/>
      <w:r w:rsidR="009C4A1D">
        <w:t xml:space="preserve"> status</w:t>
      </w:r>
      <w:r w:rsidR="00F07D20">
        <w:t>.</w:t>
      </w:r>
    </w:p>
    <w:p w:rsidR="009C4A1D" w:rsidRDefault="009C4A1D" w:rsidP="009C4A1D"/>
    <w:p w:rsidR="009C4A1D" w:rsidRDefault="005F1E5F" w:rsidP="009C4A1D">
      <w:r>
        <w:t xml:space="preserve">He noted that </w:t>
      </w:r>
      <w:r w:rsidR="00C713F7">
        <w:t xml:space="preserve">establishing shared </w:t>
      </w:r>
      <w:r w:rsidR="00F07D20">
        <w:t>knowledge</w:t>
      </w:r>
      <w:r w:rsidR="00C713F7">
        <w:t xml:space="preserve"> of user needs and </w:t>
      </w:r>
      <w:r w:rsidR="00F07D20">
        <w:t xml:space="preserve">community </w:t>
      </w:r>
      <w:r w:rsidR="00C713F7">
        <w:t>preservation objectives</w:t>
      </w:r>
      <w:r w:rsidR="00F07D20">
        <w:t>, combined with</w:t>
      </w:r>
      <w:r w:rsidR="00C713F7">
        <w:t xml:space="preserve"> system-wide analysis, </w:t>
      </w:r>
      <w:r w:rsidR="00F07D20">
        <w:t xml:space="preserve">could yield </w:t>
      </w:r>
      <w:r w:rsidR="00C713F7">
        <w:t>a shared understanding of appropriate preservation and access requirements</w:t>
      </w:r>
      <w:r w:rsidR="00F07D20">
        <w:t xml:space="preserve">. </w:t>
      </w:r>
      <w:r w:rsidR="00C713F7">
        <w:t xml:space="preserve"> </w:t>
      </w:r>
      <w:r>
        <w:t>.  This</w:t>
      </w:r>
      <w:r w:rsidR="009C4A1D">
        <w:t xml:space="preserve"> system-wide </w:t>
      </w:r>
      <w:r>
        <w:t>responsibility for materials</w:t>
      </w:r>
      <w:r w:rsidR="008807C8">
        <w:t>, knitting together disparate print preservation projects,</w:t>
      </w:r>
      <w:r w:rsidR="009C4A1D">
        <w:t xml:space="preserve"> can occur without central </w:t>
      </w:r>
      <w:r>
        <w:t xml:space="preserve">assignment of </w:t>
      </w:r>
      <w:r w:rsidR="009C4A1D">
        <w:t>responsibility</w:t>
      </w:r>
      <w:r>
        <w:t xml:space="preserve">, </w:t>
      </w:r>
      <w:r w:rsidR="00FA15D3">
        <w:t>and would</w:t>
      </w:r>
      <w:r>
        <w:t xml:space="preserve"> result from an information</w:t>
      </w:r>
      <w:r w:rsidR="009C4A1D">
        <w:t>-sharing infrastructure to make better decisions</w:t>
      </w:r>
      <w:r>
        <w:t xml:space="preserve"> locally and regionally.</w:t>
      </w:r>
    </w:p>
    <w:p w:rsidR="000D09E2" w:rsidRDefault="000D09E2" w:rsidP="009C4A1D"/>
    <w:p w:rsidR="000D09E2" w:rsidRDefault="005F1E5F" w:rsidP="000D09E2">
      <w:pPr>
        <w:tabs>
          <w:tab w:val="num" w:pos="720"/>
        </w:tabs>
      </w:pPr>
      <w:r>
        <w:t>Lizanne Payne presented an o</w:t>
      </w:r>
      <w:r w:rsidR="000D09E2" w:rsidRPr="000D09E2">
        <w:t xml:space="preserve">verview of </w:t>
      </w:r>
      <w:r>
        <w:t xml:space="preserve">current </w:t>
      </w:r>
      <w:r w:rsidR="000D09E2" w:rsidRPr="000D09E2">
        <w:t xml:space="preserve">shared print agreements and system-level infrastructure </w:t>
      </w:r>
      <w:r>
        <w:t>that is being developed:</w:t>
      </w:r>
    </w:p>
    <w:p w:rsidR="00020DD2" w:rsidRDefault="00020DD2" w:rsidP="000D09E2">
      <w:pPr>
        <w:tabs>
          <w:tab w:val="num" w:pos="720"/>
        </w:tabs>
      </w:pPr>
    </w:p>
    <w:p w:rsidR="00FA15D3" w:rsidRDefault="00FA15D3" w:rsidP="00FA15D3">
      <w:pPr>
        <w:pStyle w:val="ListParagraph"/>
        <w:numPr>
          <w:ilvl w:val="0"/>
          <w:numId w:val="3"/>
        </w:numPr>
        <w:tabs>
          <w:tab w:val="num" w:pos="720"/>
        </w:tabs>
      </w:pPr>
      <w:r>
        <w:lastRenderedPageBreak/>
        <w:t>Print archives metadata standard through a project sponsored by OCLC</w:t>
      </w:r>
    </w:p>
    <w:p w:rsidR="00FA15D3" w:rsidRPr="000D09E2" w:rsidRDefault="00FA15D3" w:rsidP="00FA15D3">
      <w:pPr>
        <w:pStyle w:val="ListParagraph"/>
        <w:numPr>
          <w:ilvl w:val="0"/>
          <w:numId w:val="3"/>
        </w:numPr>
        <w:tabs>
          <w:tab w:val="num" w:pos="720"/>
        </w:tabs>
      </w:pPr>
      <w:r>
        <w:t>Print Archives Preservation Registry (PAPR) knowledgebase being developed by CRL</w:t>
      </w:r>
    </w:p>
    <w:p w:rsidR="009C4A1D" w:rsidRDefault="009C4A1D" w:rsidP="009C4A1D"/>
    <w:p w:rsidR="00020DD2" w:rsidRDefault="000D09E2" w:rsidP="00020DD2">
      <w:r>
        <w:t>Discussion</w:t>
      </w:r>
      <w:r w:rsidR="00FA15D3">
        <w:t xml:space="preserve"> among the participants centered </w:t>
      </w:r>
      <w:proofErr w:type="gramStart"/>
      <w:r w:rsidR="00FA15D3">
        <w:t>around</w:t>
      </w:r>
      <w:proofErr w:type="gramEnd"/>
      <w:r w:rsidR="00FA15D3">
        <w:t xml:space="preserve"> these questions:</w:t>
      </w:r>
    </w:p>
    <w:p w:rsidR="00020DD2" w:rsidRDefault="00020DD2" w:rsidP="00020DD2"/>
    <w:p w:rsidR="00FA15D3" w:rsidRDefault="00FA15D3" w:rsidP="00020DD2">
      <w:pPr>
        <w:pStyle w:val="ListParagraph"/>
        <w:numPr>
          <w:ilvl w:val="0"/>
          <w:numId w:val="5"/>
        </w:numPr>
      </w:pPr>
      <w:r>
        <w:t xml:space="preserve">Should </w:t>
      </w:r>
      <w:r w:rsidR="00274E3D">
        <w:t xml:space="preserve">we establish </w:t>
      </w:r>
      <w:r>
        <w:t xml:space="preserve">a </w:t>
      </w:r>
      <w:r w:rsidR="00274E3D">
        <w:t xml:space="preserve">significantly </w:t>
      </w:r>
      <w:r>
        <w:t>higher number of minimum copies to retain</w:t>
      </w:r>
      <w:r w:rsidR="00274E3D">
        <w:t xml:space="preserve"> than the analysis would suggest, for conservative planning that can be rethought over time</w:t>
      </w:r>
      <w:r>
        <w:t>?</w:t>
      </w:r>
    </w:p>
    <w:p w:rsidR="00274E3D" w:rsidRDefault="00FA15D3" w:rsidP="00FA15D3">
      <w:pPr>
        <w:pStyle w:val="ListParagraph"/>
        <w:numPr>
          <w:ilvl w:val="0"/>
          <w:numId w:val="4"/>
        </w:numPr>
      </w:pPr>
      <w:r>
        <w:t xml:space="preserve">Will there be different numbers for different categories of materials? </w:t>
      </w:r>
      <w:r w:rsidR="00274E3D">
        <w:t>Can different categories be defined based on artifactual interest of older materials? E.g. materials for which no copies should be withdrawn?</w:t>
      </w:r>
    </w:p>
    <w:p w:rsidR="00FA15D3" w:rsidRDefault="00FA15D3" w:rsidP="00FA15D3">
      <w:pPr>
        <w:pStyle w:val="ListParagraph"/>
        <w:numPr>
          <w:ilvl w:val="0"/>
          <w:numId w:val="4"/>
        </w:numPr>
      </w:pPr>
      <w:r>
        <w:t>Can materials be preserved if they are allowed to circulate? Or does access require a larger number of archived copies?</w:t>
      </w:r>
    </w:p>
    <w:p w:rsidR="000A6E25" w:rsidRDefault="000A6E25" w:rsidP="00FA15D3">
      <w:pPr>
        <w:pStyle w:val="ListParagraph"/>
        <w:numPr>
          <w:ilvl w:val="0"/>
          <w:numId w:val="4"/>
        </w:numPr>
      </w:pPr>
      <w:r>
        <w:t>Is there a way to define the needed number of copies centrally or systematically, or will individual libraries and consortia define this locally?</w:t>
      </w:r>
    </w:p>
    <w:p w:rsidR="00FA15D3" w:rsidRDefault="00FA15D3" w:rsidP="009C4A1D"/>
    <w:p w:rsidR="00D50C71" w:rsidRDefault="000A6E25" w:rsidP="009C4A1D">
      <w:r>
        <w:t xml:space="preserve">Participants </w:t>
      </w:r>
      <w:r w:rsidR="00D50C71">
        <w:t xml:space="preserve">reached </w:t>
      </w:r>
      <w:r w:rsidR="008807C8">
        <w:t xml:space="preserve">general agreement </w:t>
      </w:r>
      <w:r w:rsidR="00D50C71">
        <w:t>around this principle:</w:t>
      </w:r>
    </w:p>
    <w:p w:rsidR="00D50C71" w:rsidRDefault="00D50C71" w:rsidP="009C4A1D"/>
    <w:p w:rsidR="009C4A1D" w:rsidRDefault="00D50C71" w:rsidP="009C4A1D">
      <w:r>
        <w:t xml:space="preserve">Libraries and consortia are likely to </w:t>
      </w:r>
      <w:r w:rsidR="00137964">
        <w:t xml:space="preserve">continue to </w:t>
      </w:r>
      <w:r>
        <w:t xml:space="preserve">make </w:t>
      </w:r>
      <w:r w:rsidR="00B02AD1">
        <w:t xml:space="preserve">print </w:t>
      </w:r>
      <w:r>
        <w:t xml:space="preserve">collection </w:t>
      </w:r>
      <w:r w:rsidR="00137964">
        <w:t xml:space="preserve">preservation and access </w:t>
      </w:r>
      <w:r>
        <w:t>decisions according to local and regional parameters</w:t>
      </w:r>
      <w:r w:rsidR="00B30236">
        <w:t xml:space="preserve"> or, i</w:t>
      </w:r>
      <w:r w:rsidR="00442785">
        <w:t xml:space="preserve">n some cases, </w:t>
      </w:r>
      <w:r w:rsidR="00B30236">
        <w:t>within domain</w:t>
      </w:r>
      <w:r w:rsidR="004F13AC">
        <w:t>s</w:t>
      </w:r>
      <w:r w:rsidR="00B30236">
        <w:t xml:space="preserve"> or communities of interest.</w:t>
      </w:r>
      <w:r w:rsidRPr="00D50C71">
        <w:t xml:space="preserve"> </w:t>
      </w:r>
      <w:r w:rsidR="0060546E" w:rsidRPr="0060546E">
        <w:t>These decisions will be informed by research on user needs and preservation objectives and by system-wide analysis based on shared information.</w:t>
      </w:r>
      <w:r w:rsidR="00B02AD1">
        <w:t xml:space="preserve"> I</w:t>
      </w:r>
      <w:r w:rsidR="00B111F9">
        <w:t xml:space="preserve">n the aggregate, </w:t>
      </w:r>
      <w:r w:rsidR="00B02AD1">
        <w:t>our goa</w:t>
      </w:r>
      <w:r w:rsidR="00D85C9F">
        <w:t xml:space="preserve">l is to ensure the availability </w:t>
      </w:r>
      <w:r w:rsidR="00B02AD1">
        <w:t xml:space="preserve">of </w:t>
      </w:r>
      <w:r w:rsidR="00B111F9">
        <w:t>a collective collection shaped by common approaches and shared information.</w:t>
      </w:r>
    </w:p>
    <w:p w:rsidR="009C4A1D" w:rsidRDefault="009C4A1D" w:rsidP="009C4A1D"/>
    <w:p w:rsidR="009C4A1D" w:rsidRDefault="009C4A1D" w:rsidP="009C4A1D"/>
    <w:p w:rsidR="009C4A1D" w:rsidRDefault="009C4A1D" w:rsidP="009C4A1D"/>
    <w:p w:rsidR="009C4A1D" w:rsidRDefault="009C4A1D" w:rsidP="009C4A1D"/>
    <w:p w:rsidR="005D75BA" w:rsidRDefault="005D75BA"/>
    <w:sectPr w:rsidR="005D75BA" w:rsidSect="005D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497"/>
    <w:multiLevelType w:val="hybridMultilevel"/>
    <w:tmpl w:val="8DCC31B0"/>
    <w:lvl w:ilvl="0" w:tplc="B0AC6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460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48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8B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0D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47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4A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EE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512B6"/>
    <w:multiLevelType w:val="hybridMultilevel"/>
    <w:tmpl w:val="0BC2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1726"/>
    <w:multiLevelType w:val="hybridMultilevel"/>
    <w:tmpl w:val="6CA6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17191"/>
    <w:multiLevelType w:val="hybridMultilevel"/>
    <w:tmpl w:val="54E6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E5256"/>
    <w:multiLevelType w:val="hybridMultilevel"/>
    <w:tmpl w:val="D7E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1D"/>
    <w:rsid w:val="00010268"/>
    <w:rsid w:val="000173E1"/>
    <w:rsid w:val="00020DD2"/>
    <w:rsid w:val="00025732"/>
    <w:rsid w:val="0002615A"/>
    <w:rsid w:val="00030B0A"/>
    <w:rsid w:val="0003667E"/>
    <w:rsid w:val="000551AE"/>
    <w:rsid w:val="00072A33"/>
    <w:rsid w:val="000808E0"/>
    <w:rsid w:val="00081A64"/>
    <w:rsid w:val="00090C86"/>
    <w:rsid w:val="00091F06"/>
    <w:rsid w:val="000A6E25"/>
    <w:rsid w:val="000B354B"/>
    <w:rsid w:val="000D09E2"/>
    <w:rsid w:val="000F172C"/>
    <w:rsid w:val="001214D8"/>
    <w:rsid w:val="00121728"/>
    <w:rsid w:val="00137964"/>
    <w:rsid w:val="00142D6A"/>
    <w:rsid w:val="00144952"/>
    <w:rsid w:val="0016295A"/>
    <w:rsid w:val="001F0610"/>
    <w:rsid w:val="001F1B7A"/>
    <w:rsid w:val="0020394A"/>
    <w:rsid w:val="002145C2"/>
    <w:rsid w:val="00227524"/>
    <w:rsid w:val="00242EB9"/>
    <w:rsid w:val="002522C0"/>
    <w:rsid w:val="00274E3D"/>
    <w:rsid w:val="00276A94"/>
    <w:rsid w:val="002A3F72"/>
    <w:rsid w:val="002B2E31"/>
    <w:rsid w:val="002B7043"/>
    <w:rsid w:val="002C5DA6"/>
    <w:rsid w:val="002C66DE"/>
    <w:rsid w:val="002D0A94"/>
    <w:rsid w:val="00313C9D"/>
    <w:rsid w:val="00347636"/>
    <w:rsid w:val="00366C2B"/>
    <w:rsid w:val="00392670"/>
    <w:rsid w:val="003A55B2"/>
    <w:rsid w:val="003B10CA"/>
    <w:rsid w:val="003C5C58"/>
    <w:rsid w:val="003E2CED"/>
    <w:rsid w:val="0040597F"/>
    <w:rsid w:val="00416B53"/>
    <w:rsid w:val="00442785"/>
    <w:rsid w:val="00450CE9"/>
    <w:rsid w:val="00454476"/>
    <w:rsid w:val="00482DA3"/>
    <w:rsid w:val="0048687E"/>
    <w:rsid w:val="00490399"/>
    <w:rsid w:val="004A3B21"/>
    <w:rsid w:val="004A4982"/>
    <w:rsid w:val="004B615D"/>
    <w:rsid w:val="004D1090"/>
    <w:rsid w:val="004F13AC"/>
    <w:rsid w:val="00504ECB"/>
    <w:rsid w:val="00523B79"/>
    <w:rsid w:val="00561AC9"/>
    <w:rsid w:val="0057430C"/>
    <w:rsid w:val="00594DF3"/>
    <w:rsid w:val="005A24B4"/>
    <w:rsid w:val="005B283A"/>
    <w:rsid w:val="005C6F2E"/>
    <w:rsid w:val="005D75BA"/>
    <w:rsid w:val="005E470A"/>
    <w:rsid w:val="005F1E5F"/>
    <w:rsid w:val="005F23B8"/>
    <w:rsid w:val="006004D1"/>
    <w:rsid w:val="0060546E"/>
    <w:rsid w:val="0061300D"/>
    <w:rsid w:val="00647AFA"/>
    <w:rsid w:val="00670FCD"/>
    <w:rsid w:val="00683FF5"/>
    <w:rsid w:val="006854CE"/>
    <w:rsid w:val="00690743"/>
    <w:rsid w:val="006B4C1E"/>
    <w:rsid w:val="006B77ED"/>
    <w:rsid w:val="006D49DF"/>
    <w:rsid w:val="00732426"/>
    <w:rsid w:val="007535D4"/>
    <w:rsid w:val="00753E75"/>
    <w:rsid w:val="00760BA0"/>
    <w:rsid w:val="00763739"/>
    <w:rsid w:val="007B02E9"/>
    <w:rsid w:val="007D754A"/>
    <w:rsid w:val="007E21E1"/>
    <w:rsid w:val="007E50C6"/>
    <w:rsid w:val="007F12DB"/>
    <w:rsid w:val="008032D2"/>
    <w:rsid w:val="00854AD9"/>
    <w:rsid w:val="008807C8"/>
    <w:rsid w:val="008A1402"/>
    <w:rsid w:val="008A5F2F"/>
    <w:rsid w:val="008C485C"/>
    <w:rsid w:val="008E57C8"/>
    <w:rsid w:val="008F3934"/>
    <w:rsid w:val="009400D5"/>
    <w:rsid w:val="00953B17"/>
    <w:rsid w:val="009A49DA"/>
    <w:rsid w:val="009B13F6"/>
    <w:rsid w:val="009B28BB"/>
    <w:rsid w:val="009C0F03"/>
    <w:rsid w:val="009C4A1D"/>
    <w:rsid w:val="009E7C24"/>
    <w:rsid w:val="009F217B"/>
    <w:rsid w:val="00A56F96"/>
    <w:rsid w:val="00AA2ABE"/>
    <w:rsid w:val="00AB66F4"/>
    <w:rsid w:val="00AC6E60"/>
    <w:rsid w:val="00AF688E"/>
    <w:rsid w:val="00B02AD1"/>
    <w:rsid w:val="00B111F9"/>
    <w:rsid w:val="00B14D74"/>
    <w:rsid w:val="00B30236"/>
    <w:rsid w:val="00B643F9"/>
    <w:rsid w:val="00B6474F"/>
    <w:rsid w:val="00B85DFB"/>
    <w:rsid w:val="00BA7A30"/>
    <w:rsid w:val="00BC6588"/>
    <w:rsid w:val="00C01C78"/>
    <w:rsid w:val="00C3042B"/>
    <w:rsid w:val="00C713F7"/>
    <w:rsid w:val="00C84649"/>
    <w:rsid w:val="00C90D94"/>
    <w:rsid w:val="00C91FA5"/>
    <w:rsid w:val="00C9609F"/>
    <w:rsid w:val="00CA7C99"/>
    <w:rsid w:val="00CC4D9F"/>
    <w:rsid w:val="00CD3EDB"/>
    <w:rsid w:val="00CE3617"/>
    <w:rsid w:val="00CE3F9B"/>
    <w:rsid w:val="00D229BA"/>
    <w:rsid w:val="00D34013"/>
    <w:rsid w:val="00D50C71"/>
    <w:rsid w:val="00D6237F"/>
    <w:rsid w:val="00D85C9F"/>
    <w:rsid w:val="00DA2CDA"/>
    <w:rsid w:val="00DA5068"/>
    <w:rsid w:val="00DA7B8D"/>
    <w:rsid w:val="00DC19ED"/>
    <w:rsid w:val="00DD6454"/>
    <w:rsid w:val="00DF7102"/>
    <w:rsid w:val="00E01032"/>
    <w:rsid w:val="00E52B22"/>
    <w:rsid w:val="00E679A3"/>
    <w:rsid w:val="00E67B20"/>
    <w:rsid w:val="00EA5AB7"/>
    <w:rsid w:val="00EF36F8"/>
    <w:rsid w:val="00F05815"/>
    <w:rsid w:val="00F0750A"/>
    <w:rsid w:val="00F07D20"/>
    <w:rsid w:val="00F25C53"/>
    <w:rsid w:val="00F261D5"/>
    <w:rsid w:val="00F83CA3"/>
    <w:rsid w:val="00FA15D3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ITHAKA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</dc:creator>
  <cp:lastModifiedBy>Marie Waltz</cp:lastModifiedBy>
  <cp:revision>2</cp:revision>
  <cp:lastPrinted>2012-01-19T17:15:00Z</cp:lastPrinted>
  <dcterms:created xsi:type="dcterms:W3CDTF">2015-02-11T20:09:00Z</dcterms:created>
  <dcterms:modified xsi:type="dcterms:W3CDTF">2015-02-11T20:09:00Z</dcterms:modified>
</cp:coreProperties>
</file>