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80F12" w14:textId="3A1F6801" w:rsidR="00954731" w:rsidRPr="00954731" w:rsidRDefault="00D8281F" w:rsidP="002231D2">
      <w:pPr>
        <w:pStyle w:val="Heading1"/>
        <w:spacing w:before="0"/>
        <w:jc w:val="center"/>
      </w:pPr>
      <w:bookmarkStart w:id="0" w:name="_GoBack"/>
      <w:bookmarkEnd w:id="0"/>
      <w:r>
        <w:rPr>
          <w:noProof/>
        </w:rPr>
        <w:drawing>
          <wp:anchor distT="0" distB="0" distL="114300" distR="114300" simplePos="0" relativeHeight="251658240" behindDoc="0" locked="0" layoutInCell="1" allowOverlap="1" wp14:anchorId="71EF81CA" wp14:editId="37199641">
            <wp:simplePos x="0" y="0"/>
            <wp:positionH relativeFrom="column">
              <wp:posOffset>-523875</wp:posOffset>
            </wp:positionH>
            <wp:positionV relativeFrom="paragraph">
              <wp:posOffset>-685800</wp:posOffset>
            </wp:positionV>
            <wp:extent cx="3121423" cy="48467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L_standard_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1423" cy="484674"/>
                    </a:xfrm>
                    <a:prstGeom prst="rect">
                      <a:avLst/>
                    </a:prstGeom>
                  </pic:spPr>
                </pic:pic>
              </a:graphicData>
            </a:graphic>
            <wp14:sizeRelH relativeFrom="page">
              <wp14:pctWidth>0</wp14:pctWidth>
            </wp14:sizeRelH>
            <wp14:sizeRelV relativeFrom="page">
              <wp14:pctHeight>0</wp14:pctHeight>
            </wp14:sizeRelV>
          </wp:anchor>
        </w:drawing>
      </w:r>
      <w:r w:rsidR="00954731" w:rsidRPr="00954731">
        <w:t>Center for Research Libraries</w:t>
      </w:r>
    </w:p>
    <w:p w14:paraId="3D06F45D" w14:textId="77777777" w:rsidR="008C2515" w:rsidRDefault="00954731" w:rsidP="002231D2">
      <w:pPr>
        <w:pStyle w:val="Heading1"/>
        <w:spacing w:before="0" w:after="240"/>
        <w:jc w:val="center"/>
        <w:rPr>
          <w:rFonts w:eastAsia="Times New Roman"/>
        </w:rPr>
      </w:pPr>
      <w:r w:rsidRPr="00954731">
        <w:t>Model Licens</w:t>
      </w:r>
      <w:r w:rsidR="00124AE8" w:rsidRPr="00284A93">
        <w:t>ing Terms and Specifications</w:t>
      </w:r>
      <w:r w:rsidRPr="00954731">
        <w:t xml:space="preserve"> for Global Data Resources</w:t>
      </w:r>
    </w:p>
    <w:p w14:paraId="4ED970EC" w14:textId="77777777" w:rsidR="00954731" w:rsidRPr="00954731" w:rsidRDefault="00954731" w:rsidP="00954731">
      <w:pPr>
        <w:spacing w:after="240" w:line="240" w:lineRule="auto"/>
        <w:rPr>
          <w:rFonts w:eastAsia="Times New Roman" w:cs="Times New Roman"/>
          <w:sz w:val="24"/>
          <w:szCs w:val="24"/>
        </w:rPr>
      </w:pPr>
      <w:r w:rsidRPr="00954731">
        <w:rPr>
          <w:rFonts w:eastAsia="Times New Roman" w:cs="Times New Roman"/>
          <w:sz w:val="24"/>
          <w:szCs w:val="24"/>
        </w:rPr>
        <w:t>Th</w:t>
      </w:r>
      <w:r w:rsidR="00124AE8" w:rsidRPr="00284A93">
        <w:rPr>
          <w:rFonts w:eastAsia="Times New Roman" w:cs="Times New Roman"/>
          <w:sz w:val="24"/>
          <w:szCs w:val="24"/>
        </w:rPr>
        <w:t xml:space="preserve">is </w:t>
      </w:r>
      <w:r w:rsidR="008C2515">
        <w:rPr>
          <w:rFonts w:eastAsia="Times New Roman" w:cs="Times New Roman"/>
          <w:sz w:val="24"/>
          <w:szCs w:val="24"/>
        </w:rPr>
        <w:t>report documents a set</w:t>
      </w:r>
      <w:r w:rsidR="00124AE8" w:rsidRPr="00284A93">
        <w:rPr>
          <w:rFonts w:eastAsia="Times New Roman" w:cs="Times New Roman"/>
          <w:sz w:val="24"/>
          <w:szCs w:val="24"/>
        </w:rPr>
        <w:t xml:space="preserve"> of licensing terms</w:t>
      </w:r>
      <w:r w:rsidR="00643237">
        <w:rPr>
          <w:rFonts w:eastAsia="Times New Roman" w:cs="Times New Roman"/>
          <w:sz w:val="24"/>
          <w:szCs w:val="24"/>
        </w:rPr>
        <w:t xml:space="preserve"> and specifications</w:t>
      </w:r>
      <w:r w:rsidRPr="00954731">
        <w:rPr>
          <w:rFonts w:eastAsia="Times New Roman" w:cs="Times New Roman"/>
          <w:sz w:val="24"/>
          <w:szCs w:val="24"/>
        </w:rPr>
        <w:t xml:space="preserve"> </w:t>
      </w:r>
      <w:r w:rsidR="008C2515">
        <w:rPr>
          <w:rFonts w:eastAsia="Times New Roman" w:cs="Times New Roman"/>
          <w:sz w:val="24"/>
          <w:szCs w:val="24"/>
        </w:rPr>
        <w:t xml:space="preserve">recommended </w:t>
      </w:r>
      <w:r w:rsidRPr="00954731">
        <w:rPr>
          <w:rFonts w:eastAsia="Times New Roman" w:cs="Times New Roman"/>
          <w:sz w:val="24"/>
          <w:szCs w:val="24"/>
        </w:rPr>
        <w:t xml:space="preserve">for </w:t>
      </w:r>
      <w:r w:rsidR="008C2515">
        <w:rPr>
          <w:rFonts w:eastAsia="Times New Roman" w:cs="Times New Roman"/>
          <w:sz w:val="24"/>
          <w:szCs w:val="24"/>
        </w:rPr>
        <w:t xml:space="preserve">use when </w:t>
      </w:r>
      <w:r w:rsidRPr="00954731">
        <w:rPr>
          <w:rFonts w:eastAsia="Times New Roman" w:cs="Times New Roman"/>
          <w:sz w:val="24"/>
          <w:szCs w:val="24"/>
        </w:rPr>
        <w:t xml:space="preserve">negotiating </w:t>
      </w:r>
      <w:r w:rsidR="00833FB5">
        <w:rPr>
          <w:rFonts w:eastAsia="Times New Roman" w:cs="Times New Roman"/>
          <w:sz w:val="24"/>
          <w:szCs w:val="24"/>
        </w:rPr>
        <w:t xml:space="preserve">purchase </w:t>
      </w:r>
      <w:r w:rsidR="00124AE8" w:rsidRPr="00284A93">
        <w:rPr>
          <w:rFonts w:eastAsia="Times New Roman" w:cs="Times New Roman"/>
          <w:sz w:val="24"/>
          <w:szCs w:val="24"/>
        </w:rPr>
        <w:t xml:space="preserve">agreements </w:t>
      </w:r>
      <w:r w:rsidRPr="00954731">
        <w:rPr>
          <w:rFonts w:eastAsia="Times New Roman" w:cs="Times New Roman"/>
          <w:sz w:val="24"/>
          <w:szCs w:val="24"/>
        </w:rPr>
        <w:t xml:space="preserve">for large, global datasets </w:t>
      </w:r>
      <w:r w:rsidR="00833FB5">
        <w:rPr>
          <w:rFonts w:eastAsia="Times New Roman" w:cs="Times New Roman"/>
          <w:sz w:val="24"/>
          <w:szCs w:val="24"/>
        </w:rPr>
        <w:t xml:space="preserve">and databases </w:t>
      </w:r>
      <w:r w:rsidRPr="00954731">
        <w:rPr>
          <w:rFonts w:eastAsia="Times New Roman" w:cs="Times New Roman"/>
          <w:sz w:val="24"/>
          <w:szCs w:val="24"/>
        </w:rPr>
        <w:t xml:space="preserve">provided by commercial vendors in the areas of business, financial, and geospatial data. </w:t>
      </w:r>
    </w:p>
    <w:p w14:paraId="06CDDF1C" w14:textId="77777777" w:rsidR="00954731" w:rsidRPr="002231D2" w:rsidRDefault="00954731" w:rsidP="002231D2">
      <w:pPr>
        <w:pStyle w:val="Heading2"/>
        <w:rPr>
          <w:sz w:val="28"/>
          <w:szCs w:val="28"/>
        </w:rPr>
      </w:pPr>
      <w:r w:rsidRPr="002231D2">
        <w:rPr>
          <w:sz w:val="28"/>
          <w:szCs w:val="28"/>
        </w:rPr>
        <w:t xml:space="preserve">Background  </w:t>
      </w:r>
    </w:p>
    <w:p w14:paraId="22F4F2B1" w14:textId="5881AB4F" w:rsidR="0032142F" w:rsidRPr="00D571EE" w:rsidRDefault="00CC7BED" w:rsidP="00C52CD3">
      <w:pPr>
        <w:spacing w:after="120" w:line="240" w:lineRule="auto"/>
        <w:rPr>
          <w:rFonts w:eastAsia="Times New Roman" w:cs="Times New Roman"/>
          <w:sz w:val="24"/>
          <w:szCs w:val="24"/>
        </w:rPr>
      </w:pPr>
      <w:r w:rsidRPr="0032142F">
        <w:rPr>
          <w:rFonts w:eastAsia="Times New Roman" w:cs="Times New Roman"/>
          <w:sz w:val="24"/>
          <w:szCs w:val="24"/>
        </w:rPr>
        <w:t xml:space="preserve">In </w:t>
      </w:r>
      <w:r w:rsidR="00E548B4">
        <w:rPr>
          <w:rFonts w:eastAsia="Times New Roman" w:cs="Times New Roman"/>
          <w:sz w:val="24"/>
          <w:szCs w:val="24"/>
        </w:rPr>
        <w:t>November</w:t>
      </w:r>
      <w:r w:rsidR="00E548B4" w:rsidRPr="0032142F">
        <w:rPr>
          <w:rFonts w:eastAsia="Times New Roman" w:cs="Times New Roman"/>
          <w:sz w:val="24"/>
          <w:szCs w:val="24"/>
        </w:rPr>
        <w:t xml:space="preserve"> </w:t>
      </w:r>
      <w:r w:rsidRPr="0032142F">
        <w:rPr>
          <w:rFonts w:eastAsia="Times New Roman" w:cs="Times New Roman"/>
          <w:sz w:val="24"/>
          <w:szCs w:val="24"/>
        </w:rPr>
        <w:t xml:space="preserve">2016, </w:t>
      </w:r>
      <w:r w:rsidR="001E1D25" w:rsidRPr="0032142F">
        <w:rPr>
          <w:rFonts w:eastAsia="Times New Roman" w:cs="Times New Roman"/>
          <w:sz w:val="24"/>
          <w:szCs w:val="24"/>
        </w:rPr>
        <w:t xml:space="preserve">CRL hosted the </w:t>
      </w:r>
      <w:r w:rsidR="008248EA">
        <w:rPr>
          <w:rFonts w:eastAsia="Times New Roman" w:cs="Times New Roman"/>
          <w:sz w:val="24"/>
          <w:szCs w:val="24"/>
        </w:rPr>
        <w:t>inaugural</w:t>
      </w:r>
      <w:r w:rsidR="001E1D25" w:rsidRPr="0032142F">
        <w:rPr>
          <w:rFonts w:eastAsia="Times New Roman" w:cs="Times New Roman"/>
          <w:sz w:val="24"/>
          <w:szCs w:val="24"/>
        </w:rPr>
        <w:t xml:space="preserve"> </w:t>
      </w:r>
      <w:proofErr w:type="spellStart"/>
      <w:r w:rsidR="001E1D25" w:rsidRPr="0032142F">
        <w:rPr>
          <w:rFonts w:eastAsia="Times New Roman" w:cs="Times New Roman"/>
          <w:sz w:val="24"/>
          <w:szCs w:val="24"/>
        </w:rPr>
        <w:t>eDesiderata</w:t>
      </w:r>
      <w:proofErr w:type="spellEnd"/>
      <w:r w:rsidR="007B54C9" w:rsidRPr="0032142F">
        <w:rPr>
          <w:rFonts w:eastAsia="Times New Roman" w:cs="Times New Roman"/>
          <w:sz w:val="24"/>
          <w:szCs w:val="24"/>
        </w:rPr>
        <w:t xml:space="preserve"> </w:t>
      </w:r>
      <w:r w:rsidR="008248EA">
        <w:rPr>
          <w:rFonts w:eastAsia="Times New Roman" w:cs="Times New Roman"/>
          <w:sz w:val="24"/>
          <w:szCs w:val="24"/>
        </w:rPr>
        <w:t>F</w:t>
      </w:r>
      <w:r w:rsidR="007B54C9" w:rsidRPr="0032142F">
        <w:rPr>
          <w:rFonts w:eastAsia="Times New Roman" w:cs="Times New Roman"/>
          <w:sz w:val="24"/>
          <w:szCs w:val="24"/>
        </w:rPr>
        <w:t>orum on the topic of licensing very large databases and datasets</w:t>
      </w:r>
      <w:r w:rsidR="001E1D25" w:rsidRPr="0032142F">
        <w:rPr>
          <w:rFonts w:eastAsia="Times New Roman" w:cs="Times New Roman"/>
          <w:sz w:val="24"/>
          <w:szCs w:val="24"/>
        </w:rPr>
        <w:t xml:space="preserve"> (the event description, related resources and documentation can be found </w:t>
      </w:r>
      <w:hyperlink r:id="rId10" w:history="1">
        <w:r w:rsidR="001E1D25" w:rsidRPr="00D571EE">
          <w:rPr>
            <w:rStyle w:val="Hyperlink"/>
            <w:rFonts w:eastAsia="Times New Roman" w:cs="Times New Roman"/>
            <w:sz w:val="24"/>
            <w:szCs w:val="24"/>
          </w:rPr>
          <w:t>here</w:t>
        </w:r>
      </w:hyperlink>
      <w:r w:rsidR="001E1D25" w:rsidRPr="00D571EE">
        <w:rPr>
          <w:rFonts w:eastAsia="Times New Roman" w:cs="Times New Roman"/>
          <w:sz w:val="24"/>
          <w:szCs w:val="24"/>
        </w:rPr>
        <w:t>)</w:t>
      </w:r>
      <w:r w:rsidR="007B54C9" w:rsidRPr="00D571EE">
        <w:rPr>
          <w:rFonts w:eastAsia="Times New Roman" w:cs="Times New Roman"/>
          <w:sz w:val="24"/>
          <w:szCs w:val="24"/>
        </w:rPr>
        <w:t xml:space="preserve">. </w:t>
      </w:r>
      <w:r w:rsidR="001E1D25" w:rsidRPr="00D571EE">
        <w:rPr>
          <w:rFonts w:eastAsia="Times New Roman" w:cs="Times New Roman"/>
          <w:sz w:val="24"/>
          <w:szCs w:val="24"/>
        </w:rPr>
        <w:t xml:space="preserve">The Forum </w:t>
      </w:r>
      <w:r w:rsidR="006F4D47" w:rsidRPr="00D571EE">
        <w:rPr>
          <w:rFonts w:eastAsia="Times New Roman" w:cs="Times New Roman"/>
          <w:sz w:val="24"/>
          <w:szCs w:val="24"/>
        </w:rPr>
        <w:t xml:space="preserve">invited </w:t>
      </w:r>
      <w:r w:rsidR="007B54C9" w:rsidRPr="00D571EE">
        <w:rPr>
          <w:rFonts w:eastAsia="Times New Roman" w:cs="Times New Roman"/>
          <w:sz w:val="24"/>
          <w:szCs w:val="24"/>
        </w:rPr>
        <w:t xml:space="preserve">experts in the fields of geospatial, business, census and public opinion data to discuss the challenges libraries face in licensing and acquiring such resources </w:t>
      </w:r>
      <w:r w:rsidR="006F4D47" w:rsidRPr="00D571EE">
        <w:rPr>
          <w:rFonts w:eastAsia="Times New Roman" w:cs="Times New Roman"/>
          <w:sz w:val="24"/>
          <w:szCs w:val="24"/>
        </w:rPr>
        <w:t xml:space="preserve">with the CRL community. </w:t>
      </w:r>
      <w:r w:rsidR="00F07C66">
        <w:rPr>
          <w:rFonts w:eastAsia="Times New Roman" w:cs="Times New Roman"/>
          <w:sz w:val="24"/>
          <w:szCs w:val="24"/>
        </w:rPr>
        <w:t>C</w:t>
      </w:r>
      <w:r w:rsidR="007B54C9" w:rsidRPr="00D571EE">
        <w:rPr>
          <w:rFonts w:eastAsia="Times New Roman" w:cs="Times New Roman"/>
          <w:sz w:val="24"/>
          <w:szCs w:val="24"/>
        </w:rPr>
        <w:t>hallenges</w:t>
      </w:r>
      <w:r w:rsidR="006F4D47" w:rsidRPr="00D571EE">
        <w:rPr>
          <w:rFonts w:eastAsia="Times New Roman" w:cs="Times New Roman"/>
          <w:sz w:val="24"/>
          <w:szCs w:val="24"/>
        </w:rPr>
        <w:t xml:space="preserve"> identified</w:t>
      </w:r>
      <w:r w:rsidR="00F07C66">
        <w:rPr>
          <w:rFonts w:eastAsia="Times New Roman" w:cs="Times New Roman"/>
          <w:sz w:val="24"/>
          <w:szCs w:val="24"/>
        </w:rPr>
        <w:t xml:space="preserve"> include:</w:t>
      </w:r>
      <w:r w:rsidR="0006385B">
        <w:rPr>
          <w:rFonts w:eastAsia="Times New Roman" w:cs="Times New Roman"/>
          <w:sz w:val="24"/>
          <w:szCs w:val="24"/>
        </w:rPr>
        <w:t xml:space="preserve"> </w:t>
      </w:r>
      <w:r w:rsidR="00F07C66">
        <w:rPr>
          <w:rFonts w:eastAsia="Times New Roman" w:cs="Times New Roman"/>
          <w:sz w:val="24"/>
          <w:szCs w:val="24"/>
        </w:rPr>
        <w:t xml:space="preserve">limitations on use of licensed materials; </w:t>
      </w:r>
      <w:r w:rsidR="00F07C66" w:rsidRPr="00E548B4">
        <w:rPr>
          <w:rFonts w:eastAsia="Times New Roman" w:cs="Times New Roman"/>
          <w:sz w:val="24"/>
          <w:szCs w:val="24"/>
        </w:rPr>
        <w:t xml:space="preserve">limitations on local storage of </w:t>
      </w:r>
      <w:r w:rsidR="00F07C66">
        <w:rPr>
          <w:rFonts w:eastAsia="Times New Roman" w:cs="Times New Roman"/>
          <w:sz w:val="24"/>
          <w:szCs w:val="24"/>
        </w:rPr>
        <w:t xml:space="preserve">materials; inconsistencies in </w:t>
      </w:r>
      <w:r w:rsidR="00F07C66" w:rsidRPr="00E548B4">
        <w:rPr>
          <w:rFonts w:eastAsia="Times New Roman" w:cs="Times New Roman"/>
          <w:sz w:val="24"/>
          <w:szCs w:val="24"/>
        </w:rPr>
        <w:t>vendor</w:t>
      </w:r>
      <w:r w:rsidR="00F07C66" w:rsidRPr="00E548B4">
        <w:rPr>
          <w:sz w:val="24"/>
          <w:szCs w:val="24"/>
        </w:rPr>
        <w:t>s’ delivery and access mechanisms</w:t>
      </w:r>
      <w:r w:rsidR="00F07C66">
        <w:rPr>
          <w:sz w:val="24"/>
          <w:szCs w:val="24"/>
        </w:rPr>
        <w:t>;</w:t>
      </w:r>
      <w:r w:rsidR="00F07C66">
        <w:rPr>
          <w:rFonts w:eastAsia="Times New Roman" w:cs="Times New Roman"/>
          <w:sz w:val="24"/>
          <w:szCs w:val="24"/>
        </w:rPr>
        <w:t xml:space="preserve"> and </w:t>
      </w:r>
      <w:r w:rsidR="00E548B4" w:rsidRPr="00E548B4">
        <w:rPr>
          <w:rFonts w:eastAsia="Times New Roman" w:cs="Times New Roman"/>
          <w:sz w:val="24"/>
          <w:szCs w:val="24"/>
        </w:rPr>
        <w:t>lack of established rights for long-term use and retention of the data</w:t>
      </w:r>
      <w:r w:rsidR="00C52CD3" w:rsidRPr="00E548B4">
        <w:rPr>
          <w:rFonts w:eastAsia="Times New Roman" w:cs="Times New Roman"/>
          <w:sz w:val="24"/>
          <w:szCs w:val="24"/>
        </w:rPr>
        <w:t>.</w:t>
      </w:r>
      <w:r w:rsidR="00AB47B3">
        <w:rPr>
          <w:rFonts w:eastAsia="Times New Roman" w:cs="Times New Roman"/>
          <w:sz w:val="24"/>
          <w:szCs w:val="24"/>
        </w:rPr>
        <w:t xml:space="preserve"> The </w:t>
      </w:r>
      <w:r w:rsidR="00A555D0">
        <w:rPr>
          <w:rFonts w:eastAsia="Times New Roman" w:cs="Times New Roman"/>
          <w:sz w:val="24"/>
          <w:szCs w:val="24"/>
        </w:rPr>
        <w:t xml:space="preserve">full </w:t>
      </w:r>
      <w:r w:rsidR="00AB47B3">
        <w:rPr>
          <w:rFonts w:eastAsia="Times New Roman" w:cs="Times New Roman"/>
          <w:sz w:val="24"/>
          <w:szCs w:val="24"/>
        </w:rPr>
        <w:t xml:space="preserve">Forum summary report can be found </w:t>
      </w:r>
      <w:hyperlink r:id="rId11" w:history="1">
        <w:r w:rsidR="00AB47B3" w:rsidRPr="00AB47B3">
          <w:rPr>
            <w:rStyle w:val="Hyperlink"/>
            <w:rFonts w:eastAsia="Times New Roman" w:cs="Times New Roman"/>
            <w:sz w:val="24"/>
            <w:szCs w:val="24"/>
          </w:rPr>
          <w:t>here</w:t>
        </w:r>
      </w:hyperlink>
      <w:r w:rsidR="00AB47B3">
        <w:rPr>
          <w:rFonts w:eastAsia="Times New Roman" w:cs="Times New Roman"/>
          <w:sz w:val="24"/>
          <w:szCs w:val="24"/>
        </w:rPr>
        <w:t>.</w:t>
      </w:r>
    </w:p>
    <w:p w14:paraId="2A0F28A6" w14:textId="77777777" w:rsidR="00954731" w:rsidRPr="00D571EE" w:rsidRDefault="0032142F" w:rsidP="007B54C9">
      <w:pPr>
        <w:spacing w:after="120" w:line="240" w:lineRule="auto"/>
        <w:rPr>
          <w:rFonts w:eastAsia="Times New Roman" w:cs="Times New Roman"/>
          <w:sz w:val="24"/>
          <w:szCs w:val="24"/>
        </w:rPr>
      </w:pPr>
      <w:r w:rsidRPr="00D571EE">
        <w:rPr>
          <w:rFonts w:eastAsia="Times New Roman" w:cs="Times New Roman"/>
          <w:sz w:val="24"/>
          <w:szCs w:val="24"/>
        </w:rPr>
        <w:t>In acqui</w:t>
      </w:r>
      <w:r w:rsidR="00DB179A">
        <w:rPr>
          <w:rFonts w:eastAsia="Times New Roman" w:cs="Times New Roman"/>
          <w:sz w:val="24"/>
          <w:szCs w:val="24"/>
        </w:rPr>
        <w:t>ring</w:t>
      </w:r>
      <w:r w:rsidRPr="00D571EE">
        <w:rPr>
          <w:rFonts w:eastAsia="Times New Roman" w:cs="Times New Roman"/>
          <w:sz w:val="24"/>
          <w:szCs w:val="24"/>
        </w:rPr>
        <w:t xml:space="preserve"> datasets and statistical databases,</w:t>
      </w:r>
      <w:r w:rsidR="006F4D47" w:rsidRPr="00D571EE">
        <w:rPr>
          <w:rFonts w:eastAsia="Times New Roman" w:cs="Times New Roman"/>
          <w:sz w:val="24"/>
          <w:szCs w:val="24"/>
        </w:rPr>
        <w:t xml:space="preserve"> </w:t>
      </w:r>
      <w:r w:rsidR="00954731" w:rsidRPr="00D571EE">
        <w:rPr>
          <w:rFonts w:eastAsia="Times New Roman" w:cs="Times New Roman"/>
          <w:sz w:val="24"/>
          <w:szCs w:val="24"/>
        </w:rPr>
        <w:t>libraries must often deal with commercial vendors who are unfamiliar with the academic market and whose standard licensing terms are ill suited for academic use and their specific requirements.</w:t>
      </w:r>
      <w:r w:rsidRPr="00D571EE">
        <w:rPr>
          <w:rFonts w:eastAsia="Times New Roman" w:cs="Times New Roman"/>
          <w:sz w:val="24"/>
          <w:szCs w:val="24"/>
        </w:rPr>
        <w:t xml:space="preserve"> </w:t>
      </w:r>
      <w:r w:rsidR="00954731" w:rsidRPr="00D571EE">
        <w:rPr>
          <w:rFonts w:eastAsia="Times New Roman" w:cs="Times New Roman"/>
          <w:sz w:val="24"/>
          <w:szCs w:val="24"/>
        </w:rPr>
        <w:t xml:space="preserve">It is imperative for libraries to </w:t>
      </w:r>
      <w:r w:rsidR="00DB179A">
        <w:rPr>
          <w:rFonts w:ascii="Calibri" w:eastAsia="Calibri" w:hAnsi="Calibri" w:cs="Calibri"/>
          <w:sz w:val="24"/>
          <w:szCs w:val="24"/>
        </w:rPr>
        <w:t>establish</w:t>
      </w:r>
      <w:r w:rsidR="00DB179A" w:rsidRPr="00D571EE">
        <w:rPr>
          <w:rFonts w:ascii="Calibri" w:eastAsia="Calibri" w:hAnsi="Calibri" w:cs="Calibri"/>
          <w:sz w:val="24"/>
          <w:szCs w:val="24"/>
        </w:rPr>
        <w:t xml:space="preserve"> </w:t>
      </w:r>
      <w:r w:rsidR="00954731" w:rsidRPr="00D571EE">
        <w:rPr>
          <w:rFonts w:ascii="Calibri" w:eastAsia="Calibri" w:hAnsi="Calibri" w:cs="Calibri"/>
          <w:sz w:val="24"/>
          <w:szCs w:val="24"/>
        </w:rPr>
        <w:t xml:space="preserve">clear </w:t>
      </w:r>
      <w:r w:rsidR="00DB179A">
        <w:rPr>
          <w:rFonts w:ascii="Calibri" w:eastAsia="Calibri" w:hAnsi="Calibri" w:cs="Calibri"/>
          <w:sz w:val="24"/>
          <w:szCs w:val="24"/>
        </w:rPr>
        <w:t xml:space="preserve">terms for </w:t>
      </w:r>
      <w:r w:rsidR="00954731" w:rsidRPr="00D571EE">
        <w:rPr>
          <w:rFonts w:ascii="Calibri" w:eastAsia="Calibri" w:hAnsi="Calibri" w:cs="Calibri"/>
          <w:sz w:val="24"/>
          <w:szCs w:val="24"/>
        </w:rPr>
        <w:t xml:space="preserve">how data </w:t>
      </w:r>
      <w:r w:rsidR="00DB179A">
        <w:rPr>
          <w:rFonts w:ascii="Calibri" w:eastAsia="Calibri" w:hAnsi="Calibri" w:cs="Calibri"/>
          <w:sz w:val="24"/>
          <w:szCs w:val="24"/>
        </w:rPr>
        <w:t>can</w:t>
      </w:r>
      <w:r w:rsidR="00DB179A" w:rsidRPr="00D571EE">
        <w:rPr>
          <w:rFonts w:ascii="Calibri" w:eastAsia="Calibri" w:hAnsi="Calibri" w:cs="Calibri"/>
          <w:sz w:val="24"/>
          <w:szCs w:val="24"/>
        </w:rPr>
        <w:t xml:space="preserve"> </w:t>
      </w:r>
      <w:r w:rsidR="00954731" w:rsidRPr="00D571EE">
        <w:rPr>
          <w:rFonts w:ascii="Calibri" w:eastAsia="Calibri" w:hAnsi="Calibri" w:cs="Calibri"/>
          <w:sz w:val="24"/>
          <w:szCs w:val="24"/>
        </w:rPr>
        <w:t xml:space="preserve">be used in teaching and research as well as pricing models for data </w:t>
      </w:r>
      <w:r w:rsidR="00DB179A">
        <w:rPr>
          <w:rFonts w:ascii="Calibri" w:eastAsia="Calibri" w:hAnsi="Calibri" w:cs="Calibri"/>
          <w:sz w:val="24"/>
          <w:szCs w:val="24"/>
        </w:rPr>
        <w:t xml:space="preserve">appropriate to </w:t>
      </w:r>
      <w:r w:rsidR="00833FB5">
        <w:rPr>
          <w:rFonts w:ascii="Calibri" w:eastAsia="Calibri" w:hAnsi="Calibri" w:cs="Calibri"/>
          <w:sz w:val="24"/>
          <w:szCs w:val="24"/>
        </w:rPr>
        <w:t xml:space="preserve">the </w:t>
      </w:r>
      <w:r w:rsidR="00954731" w:rsidRPr="00D571EE">
        <w:rPr>
          <w:rFonts w:ascii="Calibri" w:eastAsia="Calibri" w:hAnsi="Calibri" w:cs="Calibri"/>
          <w:sz w:val="24"/>
          <w:szCs w:val="24"/>
        </w:rPr>
        <w:t xml:space="preserve">academic environment. These negotiations are most successful when academic use cases are presented clearly and effectively.  </w:t>
      </w:r>
    </w:p>
    <w:p w14:paraId="22973290" w14:textId="77777777" w:rsidR="00954731" w:rsidRPr="00D571EE" w:rsidRDefault="00833FB5" w:rsidP="00954731">
      <w:pPr>
        <w:spacing w:after="240" w:line="240" w:lineRule="auto"/>
        <w:rPr>
          <w:rFonts w:eastAsia="Times New Roman" w:cs="Times New Roman"/>
          <w:sz w:val="24"/>
          <w:szCs w:val="24"/>
        </w:rPr>
      </w:pPr>
      <w:r>
        <w:rPr>
          <w:rFonts w:eastAsia="Times New Roman" w:cs="Times New Roman"/>
          <w:sz w:val="24"/>
          <w:szCs w:val="24"/>
        </w:rPr>
        <w:t xml:space="preserve">Guided by </w:t>
      </w:r>
      <w:r w:rsidR="006F4D47" w:rsidRPr="00D571EE">
        <w:rPr>
          <w:rFonts w:eastAsia="Times New Roman" w:cs="Times New Roman"/>
          <w:sz w:val="24"/>
          <w:szCs w:val="24"/>
        </w:rPr>
        <w:t xml:space="preserve">the findings of the 2016 Forum, </w:t>
      </w:r>
      <w:r w:rsidR="0032142F">
        <w:rPr>
          <w:rFonts w:eastAsia="Times New Roman" w:cs="Times New Roman"/>
          <w:sz w:val="24"/>
          <w:szCs w:val="24"/>
        </w:rPr>
        <w:t xml:space="preserve">and in </w:t>
      </w:r>
      <w:r w:rsidR="0032142F" w:rsidRPr="004D1F66">
        <w:rPr>
          <w:rFonts w:eastAsia="Times New Roman" w:cs="Times New Roman"/>
          <w:sz w:val="24"/>
          <w:szCs w:val="24"/>
        </w:rPr>
        <w:t>and consultation of experts in data resource licensing at academic libraries</w:t>
      </w:r>
      <w:r w:rsidR="0032142F">
        <w:rPr>
          <w:rFonts w:eastAsia="Times New Roman" w:cs="Times New Roman"/>
          <w:sz w:val="24"/>
          <w:szCs w:val="24"/>
        </w:rPr>
        <w:t>,</w:t>
      </w:r>
      <w:r w:rsidR="0032142F" w:rsidRPr="00D571EE">
        <w:rPr>
          <w:rFonts w:eastAsia="Times New Roman" w:cs="Times New Roman"/>
          <w:sz w:val="24"/>
          <w:szCs w:val="24"/>
        </w:rPr>
        <w:t xml:space="preserve"> </w:t>
      </w:r>
      <w:r w:rsidR="00954731" w:rsidRPr="00D571EE">
        <w:rPr>
          <w:rFonts w:eastAsia="Times New Roman" w:cs="Times New Roman"/>
          <w:sz w:val="24"/>
          <w:szCs w:val="24"/>
        </w:rPr>
        <w:t xml:space="preserve">CRL has </w:t>
      </w:r>
      <w:r>
        <w:rPr>
          <w:rFonts w:eastAsia="Times New Roman" w:cs="Times New Roman"/>
          <w:sz w:val="24"/>
          <w:szCs w:val="24"/>
        </w:rPr>
        <w:t xml:space="preserve">developed </w:t>
      </w:r>
      <w:r w:rsidR="00984DB1" w:rsidRPr="006D37E1">
        <w:rPr>
          <w:rFonts w:eastAsia="Times New Roman" w:cs="Times New Roman"/>
          <w:sz w:val="24"/>
          <w:szCs w:val="24"/>
        </w:rPr>
        <w:t xml:space="preserve">a set of </w:t>
      </w:r>
      <w:r w:rsidR="00954731" w:rsidRPr="00D571EE">
        <w:rPr>
          <w:rFonts w:eastAsia="Times New Roman" w:cs="Times New Roman"/>
          <w:sz w:val="24"/>
          <w:szCs w:val="24"/>
        </w:rPr>
        <w:t xml:space="preserve">terms </w:t>
      </w:r>
      <w:r w:rsidR="0032142F">
        <w:rPr>
          <w:rFonts w:eastAsia="Times New Roman" w:cs="Times New Roman"/>
          <w:sz w:val="24"/>
          <w:szCs w:val="24"/>
        </w:rPr>
        <w:t xml:space="preserve">and </w:t>
      </w:r>
      <w:r w:rsidR="004A2AD7">
        <w:rPr>
          <w:rFonts w:eastAsia="Times New Roman" w:cs="Times New Roman"/>
          <w:sz w:val="24"/>
          <w:szCs w:val="24"/>
        </w:rPr>
        <w:t xml:space="preserve">specifications </w:t>
      </w:r>
      <w:r w:rsidR="00FB7B1A">
        <w:rPr>
          <w:rFonts w:eastAsia="Times New Roman" w:cs="Times New Roman"/>
          <w:sz w:val="24"/>
          <w:szCs w:val="24"/>
        </w:rPr>
        <w:t xml:space="preserve">recommended </w:t>
      </w:r>
      <w:r w:rsidR="0032142F">
        <w:rPr>
          <w:rFonts w:eastAsia="Times New Roman" w:cs="Times New Roman"/>
          <w:sz w:val="24"/>
          <w:szCs w:val="24"/>
        </w:rPr>
        <w:t xml:space="preserve">for inclusion in </w:t>
      </w:r>
      <w:r w:rsidR="004A2AD7">
        <w:rPr>
          <w:rFonts w:eastAsia="Times New Roman" w:cs="Times New Roman"/>
          <w:sz w:val="24"/>
          <w:szCs w:val="24"/>
        </w:rPr>
        <w:t xml:space="preserve">data acquisition </w:t>
      </w:r>
      <w:r w:rsidR="0032142F" w:rsidRPr="00D60EE4">
        <w:rPr>
          <w:rFonts w:eastAsia="Times New Roman" w:cs="Times New Roman"/>
          <w:sz w:val="24"/>
          <w:szCs w:val="24"/>
        </w:rPr>
        <w:t>licens</w:t>
      </w:r>
      <w:r w:rsidR="004A2AD7">
        <w:rPr>
          <w:rFonts w:eastAsia="Times New Roman" w:cs="Times New Roman"/>
          <w:sz w:val="24"/>
          <w:szCs w:val="24"/>
        </w:rPr>
        <w:t>es</w:t>
      </w:r>
      <w:r w:rsidR="0032142F" w:rsidRPr="00D60EE4">
        <w:rPr>
          <w:rFonts w:eastAsia="Times New Roman" w:cs="Times New Roman"/>
          <w:sz w:val="24"/>
          <w:szCs w:val="24"/>
        </w:rPr>
        <w:t xml:space="preserve"> </w:t>
      </w:r>
      <w:r w:rsidR="00954731" w:rsidRPr="00D571EE">
        <w:rPr>
          <w:rFonts w:eastAsia="Times New Roman" w:cs="Times New Roman"/>
          <w:sz w:val="24"/>
          <w:szCs w:val="24"/>
        </w:rPr>
        <w:t xml:space="preserve">to facilitate more successful, informative and mutually constructive </w:t>
      </w:r>
      <w:r w:rsidR="004A2AD7">
        <w:rPr>
          <w:rFonts w:eastAsia="Times New Roman" w:cs="Times New Roman"/>
          <w:sz w:val="24"/>
          <w:szCs w:val="24"/>
        </w:rPr>
        <w:t>agreements</w:t>
      </w:r>
      <w:r w:rsidR="004A2AD7" w:rsidRPr="00D571EE">
        <w:rPr>
          <w:rFonts w:eastAsia="Times New Roman" w:cs="Times New Roman"/>
          <w:sz w:val="24"/>
          <w:szCs w:val="24"/>
        </w:rPr>
        <w:t xml:space="preserve"> </w:t>
      </w:r>
      <w:r w:rsidR="00954731" w:rsidRPr="00D571EE">
        <w:rPr>
          <w:rFonts w:eastAsia="Times New Roman" w:cs="Times New Roman"/>
          <w:sz w:val="24"/>
          <w:szCs w:val="24"/>
        </w:rPr>
        <w:t xml:space="preserve">with vendors of global data resources. </w:t>
      </w:r>
    </w:p>
    <w:p w14:paraId="1D7B7204" w14:textId="77777777" w:rsidR="00954731" w:rsidRPr="002231D2" w:rsidRDefault="00954731" w:rsidP="002231D2">
      <w:pPr>
        <w:pStyle w:val="Heading2"/>
        <w:rPr>
          <w:sz w:val="28"/>
          <w:szCs w:val="28"/>
        </w:rPr>
      </w:pPr>
      <w:r w:rsidRPr="002231D2">
        <w:rPr>
          <w:sz w:val="28"/>
          <w:szCs w:val="28"/>
        </w:rPr>
        <w:t>Acknowledgements</w:t>
      </w:r>
    </w:p>
    <w:p w14:paraId="23D1C3AB" w14:textId="77777777" w:rsidR="00954731" w:rsidRPr="00CF688E" w:rsidRDefault="00954731" w:rsidP="00954731">
      <w:pPr>
        <w:rPr>
          <w:sz w:val="24"/>
          <w:szCs w:val="24"/>
        </w:rPr>
      </w:pPr>
      <w:r w:rsidRPr="00CF688E">
        <w:rPr>
          <w:sz w:val="24"/>
          <w:szCs w:val="24"/>
        </w:rPr>
        <w:t>CRL acknowledges</w:t>
      </w:r>
      <w:r w:rsidR="006F4D47" w:rsidRPr="00CF688E">
        <w:rPr>
          <w:sz w:val="24"/>
          <w:szCs w:val="24"/>
        </w:rPr>
        <w:t xml:space="preserve"> and thanks</w:t>
      </w:r>
      <w:r w:rsidRPr="00CF688E">
        <w:rPr>
          <w:sz w:val="24"/>
          <w:szCs w:val="24"/>
        </w:rPr>
        <w:t xml:space="preserve"> the following </w:t>
      </w:r>
      <w:r w:rsidR="00D56B5D" w:rsidRPr="00CF688E">
        <w:rPr>
          <w:sz w:val="24"/>
          <w:szCs w:val="24"/>
        </w:rPr>
        <w:t xml:space="preserve">individuals and </w:t>
      </w:r>
      <w:r w:rsidR="006F4D47" w:rsidRPr="00CF688E">
        <w:rPr>
          <w:sz w:val="24"/>
          <w:szCs w:val="24"/>
        </w:rPr>
        <w:t>organizations</w:t>
      </w:r>
      <w:r w:rsidR="00D56B5D" w:rsidRPr="00CF688E">
        <w:rPr>
          <w:sz w:val="24"/>
          <w:szCs w:val="24"/>
        </w:rPr>
        <w:t xml:space="preserve"> for </w:t>
      </w:r>
      <w:r w:rsidR="00B550C3" w:rsidRPr="00CF688E">
        <w:rPr>
          <w:sz w:val="24"/>
          <w:szCs w:val="24"/>
        </w:rPr>
        <w:t xml:space="preserve">their assistance </w:t>
      </w:r>
      <w:proofErr w:type="gramStart"/>
      <w:r w:rsidR="00B550C3" w:rsidRPr="00CF688E">
        <w:rPr>
          <w:sz w:val="24"/>
          <w:szCs w:val="24"/>
        </w:rPr>
        <w:t>and</w:t>
      </w:r>
      <w:proofErr w:type="gramEnd"/>
      <w:r w:rsidR="00B550C3" w:rsidRPr="00CF688E">
        <w:rPr>
          <w:sz w:val="24"/>
          <w:szCs w:val="24"/>
        </w:rPr>
        <w:t xml:space="preserve"> contributions to</w:t>
      </w:r>
      <w:r w:rsidR="006F4D47" w:rsidRPr="00CF688E">
        <w:rPr>
          <w:sz w:val="24"/>
          <w:szCs w:val="24"/>
        </w:rPr>
        <w:t xml:space="preserve"> </w:t>
      </w:r>
      <w:r w:rsidR="00B550C3" w:rsidRPr="00CF688E">
        <w:rPr>
          <w:sz w:val="24"/>
          <w:szCs w:val="24"/>
        </w:rPr>
        <w:t xml:space="preserve">the Model Licensing Terms and Specifications. </w:t>
      </w:r>
    </w:p>
    <w:p w14:paraId="414C4426" w14:textId="77777777" w:rsidR="006F4D47" w:rsidRPr="00CF688E" w:rsidRDefault="006F4D47" w:rsidP="006F4D47">
      <w:pPr>
        <w:pStyle w:val="ListParagraph"/>
        <w:numPr>
          <w:ilvl w:val="0"/>
          <w:numId w:val="4"/>
        </w:numPr>
        <w:rPr>
          <w:sz w:val="24"/>
          <w:szCs w:val="24"/>
        </w:rPr>
      </w:pPr>
      <w:r w:rsidRPr="00CF688E">
        <w:rPr>
          <w:sz w:val="24"/>
          <w:szCs w:val="24"/>
        </w:rPr>
        <w:t xml:space="preserve">Amber </w:t>
      </w:r>
      <w:proofErr w:type="spellStart"/>
      <w:r w:rsidRPr="00CF688E">
        <w:rPr>
          <w:sz w:val="24"/>
          <w:szCs w:val="24"/>
        </w:rPr>
        <w:t>Leahey</w:t>
      </w:r>
      <w:proofErr w:type="spellEnd"/>
      <w:r w:rsidRPr="00CF688E">
        <w:rPr>
          <w:sz w:val="24"/>
          <w:szCs w:val="24"/>
        </w:rPr>
        <w:t>, Data and GIS Librarian, Scholars Portal, Ontario Council of University Libraries</w:t>
      </w:r>
    </w:p>
    <w:p w14:paraId="25DF3528" w14:textId="77777777" w:rsidR="006F4D47" w:rsidRPr="00CF688E" w:rsidRDefault="006F4D47" w:rsidP="006F4D47">
      <w:pPr>
        <w:pStyle w:val="ListParagraph"/>
        <w:numPr>
          <w:ilvl w:val="0"/>
          <w:numId w:val="4"/>
        </w:numPr>
        <w:rPr>
          <w:sz w:val="24"/>
          <w:szCs w:val="24"/>
        </w:rPr>
      </w:pPr>
      <w:r w:rsidRPr="00CF688E">
        <w:rPr>
          <w:sz w:val="24"/>
          <w:szCs w:val="24"/>
        </w:rPr>
        <w:t>Marcel Fortin, Head, Map and Data Library University of Toronto</w:t>
      </w:r>
    </w:p>
    <w:p w14:paraId="7F0700B7" w14:textId="77777777" w:rsidR="006F4D47" w:rsidRPr="00CF688E" w:rsidRDefault="006F4D47" w:rsidP="006F4D47">
      <w:pPr>
        <w:pStyle w:val="ListParagraph"/>
        <w:numPr>
          <w:ilvl w:val="0"/>
          <w:numId w:val="4"/>
        </w:numPr>
        <w:rPr>
          <w:sz w:val="24"/>
          <w:szCs w:val="24"/>
        </w:rPr>
      </w:pPr>
      <w:r w:rsidRPr="00CF688E">
        <w:rPr>
          <w:sz w:val="24"/>
          <w:szCs w:val="24"/>
        </w:rPr>
        <w:t xml:space="preserve">Carol Stephenson, Electronic Resources Licensing Consultant, Ontario Council of University Libraries </w:t>
      </w:r>
    </w:p>
    <w:p w14:paraId="4AB36DBB" w14:textId="77777777" w:rsidR="00DC210D" w:rsidRPr="00CF688E" w:rsidRDefault="006F4D47" w:rsidP="006F4D47">
      <w:pPr>
        <w:pStyle w:val="ListParagraph"/>
        <w:numPr>
          <w:ilvl w:val="0"/>
          <w:numId w:val="4"/>
        </w:numPr>
        <w:rPr>
          <w:sz w:val="24"/>
          <w:szCs w:val="24"/>
        </w:rPr>
      </w:pPr>
      <w:r w:rsidRPr="00CF688E">
        <w:rPr>
          <w:sz w:val="24"/>
          <w:szCs w:val="24"/>
        </w:rPr>
        <w:t xml:space="preserve">Alex </w:t>
      </w:r>
      <w:proofErr w:type="spellStart"/>
      <w:r w:rsidRPr="00CF688E">
        <w:rPr>
          <w:sz w:val="24"/>
          <w:szCs w:val="24"/>
        </w:rPr>
        <w:t>Carracuzzo</w:t>
      </w:r>
      <w:proofErr w:type="spellEnd"/>
      <w:r w:rsidRPr="00CF688E">
        <w:rPr>
          <w:sz w:val="24"/>
          <w:szCs w:val="24"/>
        </w:rPr>
        <w:t>, Senior Manager, Baker Research Services at Harvard Business School</w:t>
      </w:r>
    </w:p>
    <w:p w14:paraId="60858582" w14:textId="77777777" w:rsidR="00DC210D" w:rsidRPr="00CF688E" w:rsidRDefault="00DC210D" w:rsidP="006F4D47">
      <w:pPr>
        <w:pStyle w:val="ListParagraph"/>
        <w:numPr>
          <w:ilvl w:val="0"/>
          <w:numId w:val="4"/>
        </w:numPr>
        <w:rPr>
          <w:sz w:val="24"/>
          <w:szCs w:val="24"/>
        </w:rPr>
      </w:pPr>
      <w:r w:rsidRPr="00CF688E">
        <w:rPr>
          <w:sz w:val="24"/>
          <w:szCs w:val="24"/>
        </w:rPr>
        <w:t>Susan Powell</w:t>
      </w:r>
      <w:r w:rsidR="008B4F2A" w:rsidRPr="00CF688E">
        <w:rPr>
          <w:sz w:val="24"/>
          <w:szCs w:val="24"/>
        </w:rPr>
        <w:t xml:space="preserve">, </w:t>
      </w:r>
      <w:r w:rsidR="006F4D47" w:rsidRPr="00CF688E">
        <w:rPr>
          <w:sz w:val="24"/>
          <w:szCs w:val="24"/>
        </w:rPr>
        <w:t xml:space="preserve">GIS &amp; Map Librarian, </w:t>
      </w:r>
      <w:r w:rsidR="008B4F2A" w:rsidRPr="00CF688E">
        <w:rPr>
          <w:sz w:val="24"/>
          <w:szCs w:val="24"/>
        </w:rPr>
        <w:t>University of California Berkley</w:t>
      </w:r>
    </w:p>
    <w:p w14:paraId="7D5FBF9D" w14:textId="77777777" w:rsidR="00DC210D" w:rsidRPr="00CF688E" w:rsidRDefault="008B4F2A" w:rsidP="006F4D47">
      <w:pPr>
        <w:pStyle w:val="ListParagraph"/>
        <w:numPr>
          <w:ilvl w:val="0"/>
          <w:numId w:val="4"/>
        </w:numPr>
        <w:rPr>
          <w:sz w:val="24"/>
          <w:szCs w:val="24"/>
        </w:rPr>
      </w:pPr>
      <w:r w:rsidRPr="00CF688E">
        <w:rPr>
          <w:sz w:val="24"/>
          <w:szCs w:val="24"/>
        </w:rPr>
        <w:t>Lara Cleveland,</w:t>
      </w:r>
      <w:r w:rsidR="006F4D47" w:rsidRPr="00CF688E">
        <w:rPr>
          <w:sz w:val="24"/>
          <w:szCs w:val="24"/>
        </w:rPr>
        <w:t xml:space="preserve"> Senior Research Scientist, IPUMS Center for Data Integration</w:t>
      </w:r>
    </w:p>
    <w:p w14:paraId="5D46DFBF" w14:textId="77777777" w:rsidR="00954731" w:rsidRPr="002231D2" w:rsidRDefault="00954731" w:rsidP="002231D2">
      <w:pPr>
        <w:pStyle w:val="Heading2"/>
        <w:rPr>
          <w:sz w:val="28"/>
          <w:szCs w:val="28"/>
        </w:rPr>
      </w:pPr>
      <w:r w:rsidRPr="002231D2">
        <w:rPr>
          <w:sz w:val="28"/>
          <w:szCs w:val="28"/>
        </w:rPr>
        <w:lastRenderedPageBreak/>
        <w:t xml:space="preserve">International Research Consortia Model Licenses </w:t>
      </w:r>
    </w:p>
    <w:p w14:paraId="03028A04" w14:textId="77777777" w:rsidR="0017753C" w:rsidRDefault="00954731" w:rsidP="00954731">
      <w:pPr>
        <w:spacing w:after="0" w:line="240" w:lineRule="auto"/>
        <w:rPr>
          <w:rFonts w:eastAsia="Times New Roman" w:cs="Times New Roman"/>
          <w:sz w:val="24"/>
          <w:szCs w:val="24"/>
        </w:rPr>
      </w:pPr>
      <w:r w:rsidRPr="00D571EE">
        <w:rPr>
          <w:rFonts w:eastAsia="Times New Roman" w:cs="Times New Roman"/>
          <w:sz w:val="24"/>
          <w:szCs w:val="24"/>
        </w:rPr>
        <w:t xml:space="preserve">CRL works with </w:t>
      </w:r>
      <w:r w:rsidR="00B11CD5">
        <w:rPr>
          <w:rFonts w:eastAsia="Times New Roman" w:cs="Times New Roman"/>
          <w:sz w:val="24"/>
          <w:szCs w:val="24"/>
        </w:rPr>
        <w:t>other national</w:t>
      </w:r>
      <w:r w:rsidR="00B11CD5" w:rsidRPr="00D571EE">
        <w:rPr>
          <w:rFonts w:eastAsia="Times New Roman" w:cs="Times New Roman"/>
          <w:sz w:val="24"/>
          <w:szCs w:val="24"/>
        </w:rPr>
        <w:t xml:space="preserve"> </w:t>
      </w:r>
      <w:r w:rsidRPr="00D571EE">
        <w:rPr>
          <w:rFonts w:eastAsia="Times New Roman" w:cs="Times New Roman"/>
          <w:sz w:val="24"/>
          <w:szCs w:val="24"/>
        </w:rPr>
        <w:t xml:space="preserve">consortia and research institutions to promote high standards for academic resource licensing across the globe. In </w:t>
      </w:r>
      <w:r w:rsidR="00984DB1">
        <w:rPr>
          <w:rFonts w:eastAsia="Times New Roman" w:cs="Times New Roman"/>
          <w:sz w:val="24"/>
          <w:szCs w:val="24"/>
        </w:rPr>
        <w:t xml:space="preserve">the use of the recommended terms and specifications suggested herein, CRL references relevant sections of the </w:t>
      </w:r>
      <w:hyperlink r:id="rId12" w:history="1">
        <w:r w:rsidR="00984DB1" w:rsidRPr="00984DB1">
          <w:rPr>
            <w:rStyle w:val="Hyperlink"/>
            <w:rFonts w:eastAsia="Times New Roman" w:cs="Times New Roman"/>
            <w:sz w:val="24"/>
            <w:szCs w:val="24"/>
          </w:rPr>
          <w:t>LIBLICENSE Model License Agreement</w:t>
        </w:r>
      </w:hyperlink>
      <w:r w:rsidR="00984DB1">
        <w:rPr>
          <w:rFonts w:eastAsia="Times New Roman" w:cs="Times New Roman"/>
          <w:sz w:val="24"/>
          <w:szCs w:val="24"/>
        </w:rPr>
        <w:t xml:space="preserve"> to which the suggested language may be applied. </w:t>
      </w:r>
    </w:p>
    <w:p w14:paraId="137576F3" w14:textId="77777777" w:rsidR="0017753C" w:rsidRDefault="0017753C" w:rsidP="00954731">
      <w:pPr>
        <w:spacing w:after="0" w:line="240" w:lineRule="auto"/>
        <w:rPr>
          <w:rFonts w:eastAsia="Times New Roman" w:cs="Times New Roman"/>
          <w:sz w:val="24"/>
          <w:szCs w:val="24"/>
        </w:rPr>
      </w:pPr>
    </w:p>
    <w:p w14:paraId="1C61044D" w14:textId="258ABA93" w:rsidR="00954731" w:rsidRPr="00D571EE" w:rsidRDefault="00BF74E7" w:rsidP="00954731">
      <w:pPr>
        <w:spacing w:after="0" w:line="240" w:lineRule="auto"/>
        <w:rPr>
          <w:rFonts w:eastAsia="Times New Roman" w:cs="Times New Roman"/>
          <w:sz w:val="24"/>
          <w:szCs w:val="24"/>
        </w:rPr>
      </w:pPr>
      <w:r>
        <w:rPr>
          <w:rFonts w:eastAsia="Times New Roman" w:cs="Times New Roman"/>
          <w:sz w:val="24"/>
          <w:szCs w:val="24"/>
        </w:rPr>
        <w:t xml:space="preserve">In addition to </w:t>
      </w:r>
      <w:r w:rsidR="00F07C66">
        <w:rPr>
          <w:rFonts w:eastAsia="Times New Roman" w:cs="Times New Roman"/>
          <w:sz w:val="24"/>
          <w:szCs w:val="24"/>
        </w:rPr>
        <w:t>LIBLICENSE</w:t>
      </w:r>
      <w:r>
        <w:rPr>
          <w:rFonts w:eastAsia="Times New Roman" w:cs="Times New Roman"/>
          <w:sz w:val="24"/>
          <w:szCs w:val="24"/>
        </w:rPr>
        <w:t xml:space="preserve">, </w:t>
      </w:r>
      <w:r w:rsidR="00954731" w:rsidRPr="00D571EE">
        <w:rPr>
          <w:rFonts w:eastAsia="Times New Roman" w:cs="Times New Roman"/>
          <w:sz w:val="24"/>
          <w:szCs w:val="24"/>
        </w:rPr>
        <w:t xml:space="preserve">CRL </w:t>
      </w:r>
      <w:r w:rsidR="0017753C">
        <w:rPr>
          <w:rFonts w:eastAsia="Times New Roman" w:cs="Times New Roman"/>
          <w:sz w:val="24"/>
          <w:szCs w:val="24"/>
        </w:rPr>
        <w:t>drew upon</w:t>
      </w:r>
      <w:r w:rsidR="00954731" w:rsidRPr="00D571EE">
        <w:rPr>
          <w:rFonts w:eastAsia="Times New Roman" w:cs="Times New Roman"/>
          <w:sz w:val="24"/>
          <w:szCs w:val="24"/>
        </w:rPr>
        <w:t xml:space="preserve"> the following model licenses </w:t>
      </w:r>
      <w:r w:rsidR="0017753C">
        <w:rPr>
          <w:rFonts w:eastAsia="Times New Roman" w:cs="Times New Roman"/>
          <w:sz w:val="24"/>
          <w:szCs w:val="24"/>
        </w:rPr>
        <w:t xml:space="preserve">in </w:t>
      </w:r>
      <w:r w:rsidR="00954731" w:rsidRPr="00D571EE">
        <w:rPr>
          <w:rFonts w:eastAsia="Times New Roman" w:cs="Times New Roman"/>
          <w:sz w:val="24"/>
          <w:szCs w:val="24"/>
        </w:rPr>
        <w:t xml:space="preserve">construction of </w:t>
      </w:r>
      <w:r w:rsidR="00F07C66">
        <w:rPr>
          <w:rFonts w:eastAsia="Times New Roman" w:cs="Times New Roman"/>
          <w:sz w:val="24"/>
          <w:szCs w:val="24"/>
        </w:rPr>
        <w:t>these recommendations</w:t>
      </w:r>
      <w:r w:rsidR="00954731" w:rsidRPr="00D571EE">
        <w:rPr>
          <w:rFonts w:eastAsia="Times New Roman" w:cs="Times New Roman"/>
          <w:sz w:val="24"/>
          <w:szCs w:val="24"/>
        </w:rPr>
        <w:t xml:space="preserve">:   </w:t>
      </w:r>
    </w:p>
    <w:p w14:paraId="50EEB50B" w14:textId="77777777" w:rsidR="00954731" w:rsidRPr="00D571EE" w:rsidRDefault="00954731" w:rsidP="00954731">
      <w:pPr>
        <w:numPr>
          <w:ilvl w:val="0"/>
          <w:numId w:val="1"/>
        </w:numPr>
        <w:spacing w:after="0" w:line="240" w:lineRule="auto"/>
        <w:contextualSpacing/>
        <w:rPr>
          <w:rFonts w:eastAsia="Times New Roman" w:cs="Times New Roman"/>
          <w:sz w:val="24"/>
          <w:szCs w:val="24"/>
        </w:rPr>
      </w:pPr>
      <w:r w:rsidRPr="00D571EE">
        <w:rPr>
          <w:rFonts w:eastAsia="Times New Roman" w:cs="Times New Roman"/>
          <w:sz w:val="24"/>
          <w:szCs w:val="24"/>
        </w:rPr>
        <w:t xml:space="preserve">Canadian Research Knowledge Network (CRKN) </w:t>
      </w:r>
      <w:hyperlink r:id="rId13" w:history="1">
        <w:r w:rsidRPr="00D571EE">
          <w:rPr>
            <w:rFonts w:eastAsia="Times New Roman" w:cs="Times New Roman"/>
            <w:color w:val="0000FF" w:themeColor="hyperlink"/>
            <w:sz w:val="24"/>
            <w:szCs w:val="24"/>
            <w:u w:val="single"/>
          </w:rPr>
          <w:t>Model License</w:t>
        </w:r>
      </w:hyperlink>
      <w:r w:rsidRPr="00D571EE">
        <w:rPr>
          <w:rFonts w:eastAsia="Times New Roman" w:cs="Times New Roman"/>
          <w:sz w:val="24"/>
          <w:szCs w:val="24"/>
        </w:rPr>
        <w:t xml:space="preserve"> </w:t>
      </w:r>
    </w:p>
    <w:p w14:paraId="70A4543D" w14:textId="77777777" w:rsidR="008C2515" w:rsidRDefault="008C2515" w:rsidP="008C2515">
      <w:pPr>
        <w:numPr>
          <w:ilvl w:val="0"/>
          <w:numId w:val="1"/>
        </w:numPr>
        <w:spacing w:after="0" w:line="240" w:lineRule="auto"/>
        <w:contextualSpacing/>
        <w:rPr>
          <w:rFonts w:eastAsia="Times New Roman" w:cs="Times New Roman"/>
          <w:sz w:val="24"/>
          <w:szCs w:val="24"/>
        </w:rPr>
      </w:pPr>
      <w:r>
        <w:rPr>
          <w:rFonts w:eastAsia="Times New Roman" w:cs="Times New Roman"/>
          <w:sz w:val="24"/>
          <w:szCs w:val="24"/>
        </w:rPr>
        <w:t xml:space="preserve">California Digital Library (CDL) </w:t>
      </w:r>
      <w:hyperlink r:id="rId14" w:history="1">
        <w:r w:rsidRPr="008C2515">
          <w:rPr>
            <w:rStyle w:val="Hyperlink"/>
            <w:rFonts w:eastAsia="Times New Roman" w:cs="Times New Roman"/>
            <w:sz w:val="24"/>
            <w:szCs w:val="24"/>
          </w:rPr>
          <w:t>Model License</w:t>
        </w:r>
      </w:hyperlink>
    </w:p>
    <w:p w14:paraId="6B40A1EB" w14:textId="77777777" w:rsidR="008C2515" w:rsidRPr="00D571EE" w:rsidRDefault="008C2515" w:rsidP="008C2515">
      <w:pPr>
        <w:numPr>
          <w:ilvl w:val="0"/>
          <w:numId w:val="1"/>
        </w:numPr>
        <w:spacing w:after="0" w:line="240" w:lineRule="auto"/>
        <w:contextualSpacing/>
        <w:rPr>
          <w:rFonts w:eastAsia="Times New Roman" w:cs="Times New Roman"/>
          <w:sz w:val="24"/>
          <w:szCs w:val="24"/>
        </w:rPr>
      </w:pPr>
      <w:r w:rsidRPr="00D571EE">
        <w:rPr>
          <w:rFonts w:eastAsia="Times New Roman" w:cs="Times New Roman"/>
          <w:sz w:val="24"/>
          <w:szCs w:val="24"/>
        </w:rPr>
        <w:t xml:space="preserve">JISC </w:t>
      </w:r>
      <w:hyperlink r:id="rId15" w:history="1">
        <w:r w:rsidRPr="00D571EE">
          <w:rPr>
            <w:rFonts w:eastAsia="Times New Roman" w:cs="Times New Roman"/>
            <w:color w:val="0000FF" w:themeColor="hyperlink"/>
            <w:sz w:val="24"/>
            <w:szCs w:val="24"/>
            <w:u w:val="single"/>
          </w:rPr>
          <w:t>Database Model Licenses</w:t>
        </w:r>
      </w:hyperlink>
      <w:r w:rsidRPr="00D571EE">
        <w:rPr>
          <w:rFonts w:eastAsia="Times New Roman" w:cs="Times New Roman"/>
          <w:sz w:val="24"/>
          <w:szCs w:val="24"/>
        </w:rPr>
        <w:t xml:space="preserve"> </w:t>
      </w:r>
    </w:p>
    <w:p w14:paraId="299094A8" w14:textId="77777777" w:rsidR="00954731" w:rsidRPr="00D571EE" w:rsidRDefault="00954731" w:rsidP="00954731">
      <w:pPr>
        <w:numPr>
          <w:ilvl w:val="0"/>
          <w:numId w:val="1"/>
        </w:numPr>
        <w:spacing w:after="0" w:line="240" w:lineRule="auto"/>
        <w:contextualSpacing/>
        <w:rPr>
          <w:rFonts w:eastAsia="Times New Roman" w:cs="Times New Roman"/>
          <w:sz w:val="24"/>
          <w:szCs w:val="24"/>
        </w:rPr>
      </w:pPr>
      <w:r w:rsidRPr="00D571EE">
        <w:rPr>
          <w:rFonts w:eastAsia="Times New Roman" w:cs="Times New Roman"/>
          <w:sz w:val="24"/>
          <w:szCs w:val="24"/>
        </w:rPr>
        <w:t xml:space="preserve">Ontario Council of University Libraries (OCUL) Model Data License </w:t>
      </w:r>
      <w:r w:rsidR="00984DB1">
        <w:rPr>
          <w:rFonts w:eastAsia="Times New Roman" w:cs="Times New Roman"/>
          <w:sz w:val="24"/>
          <w:szCs w:val="24"/>
        </w:rPr>
        <w:t>(</w:t>
      </w:r>
      <w:r w:rsidR="00984DB1" w:rsidRPr="00CF688E">
        <w:rPr>
          <w:rFonts w:eastAsia="Times New Roman" w:cs="Times New Roman"/>
          <w:i/>
          <w:sz w:val="24"/>
          <w:szCs w:val="24"/>
        </w:rPr>
        <w:t>draft</w:t>
      </w:r>
      <w:r w:rsidR="00984DB1">
        <w:rPr>
          <w:rFonts w:eastAsia="Times New Roman" w:cs="Times New Roman"/>
          <w:sz w:val="24"/>
          <w:szCs w:val="24"/>
        </w:rPr>
        <w:t>)</w:t>
      </w:r>
    </w:p>
    <w:p w14:paraId="2AA3B43E" w14:textId="77777777" w:rsidR="00954731" w:rsidRPr="00D571EE" w:rsidRDefault="00954731" w:rsidP="00D732CC">
      <w:pPr>
        <w:numPr>
          <w:ilvl w:val="0"/>
          <w:numId w:val="1"/>
        </w:numPr>
        <w:spacing w:after="0" w:line="240" w:lineRule="auto"/>
        <w:contextualSpacing/>
        <w:rPr>
          <w:rFonts w:eastAsia="Times New Roman" w:cs="Times New Roman"/>
          <w:sz w:val="24"/>
          <w:szCs w:val="24"/>
        </w:rPr>
      </w:pPr>
      <w:proofErr w:type="spellStart"/>
      <w:r w:rsidRPr="00D571EE">
        <w:rPr>
          <w:rFonts w:eastAsia="Times New Roman" w:cs="Times New Roman"/>
          <w:sz w:val="24"/>
          <w:szCs w:val="24"/>
        </w:rPr>
        <w:t>Fachinformationsdienst</w:t>
      </w:r>
      <w:proofErr w:type="spellEnd"/>
      <w:r w:rsidRPr="00D571EE">
        <w:rPr>
          <w:rFonts w:eastAsia="Times New Roman" w:cs="Times New Roman"/>
          <w:sz w:val="24"/>
          <w:szCs w:val="24"/>
        </w:rPr>
        <w:t xml:space="preserve"> (FID) </w:t>
      </w:r>
      <w:hyperlink r:id="rId16" w:history="1">
        <w:proofErr w:type="spellStart"/>
        <w:r w:rsidR="00D732CC" w:rsidRPr="00D732CC">
          <w:rPr>
            <w:rStyle w:val="Hyperlink"/>
            <w:rFonts w:eastAsia="Times New Roman" w:cs="Times New Roman"/>
            <w:sz w:val="24"/>
            <w:szCs w:val="24"/>
          </w:rPr>
          <w:t>Musterlizenzvertrag</w:t>
        </w:r>
        <w:proofErr w:type="spellEnd"/>
      </w:hyperlink>
      <w:r w:rsidR="00D732CC">
        <w:rPr>
          <w:rFonts w:eastAsia="Times New Roman" w:cs="Times New Roman"/>
          <w:sz w:val="24"/>
          <w:szCs w:val="24"/>
        </w:rPr>
        <w:t xml:space="preserve"> (</w:t>
      </w:r>
      <w:r w:rsidRPr="00D571EE">
        <w:rPr>
          <w:rFonts w:eastAsia="Times New Roman" w:cs="Times New Roman"/>
          <w:sz w:val="24"/>
          <w:szCs w:val="24"/>
        </w:rPr>
        <w:t>Model License</w:t>
      </w:r>
      <w:r w:rsidR="00D732CC">
        <w:rPr>
          <w:rFonts w:eastAsia="Times New Roman" w:cs="Times New Roman"/>
          <w:sz w:val="24"/>
          <w:szCs w:val="24"/>
        </w:rPr>
        <w:t>)</w:t>
      </w:r>
      <w:r w:rsidRPr="00D571EE">
        <w:rPr>
          <w:rFonts w:eastAsia="Times New Roman" w:cs="Times New Roman"/>
          <w:sz w:val="24"/>
          <w:szCs w:val="24"/>
        </w:rPr>
        <w:t xml:space="preserve"> </w:t>
      </w:r>
    </w:p>
    <w:p w14:paraId="654685BD" w14:textId="77777777" w:rsidR="00954731" w:rsidRPr="00954731" w:rsidRDefault="00954731" w:rsidP="005B0CFE">
      <w:pPr>
        <w:spacing w:after="120"/>
        <w:rPr>
          <w:rFonts w:asciiTheme="majorHAnsi" w:eastAsiaTheme="majorEastAsia" w:hAnsiTheme="majorHAnsi" w:cstheme="majorBidi"/>
          <w:b/>
          <w:bCs/>
          <w:color w:val="4F81BD" w:themeColor="accent1"/>
          <w:sz w:val="28"/>
          <w:szCs w:val="26"/>
        </w:rPr>
      </w:pPr>
    </w:p>
    <w:p w14:paraId="5D858DFB" w14:textId="48BDAEED" w:rsidR="00954731" w:rsidRPr="002231D2" w:rsidRDefault="00833B4F" w:rsidP="005B0CFE">
      <w:pPr>
        <w:pStyle w:val="Heading2"/>
        <w:numPr>
          <w:ilvl w:val="0"/>
          <w:numId w:val="6"/>
        </w:numPr>
        <w:ind w:left="360"/>
        <w:rPr>
          <w:sz w:val="28"/>
          <w:szCs w:val="28"/>
        </w:rPr>
      </w:pPr>
      <w:r w:rsidRPr="002231D2">
        <w:rPr>
          <w:sz w:val="28"/>
          <w:szCs w:val="28"/>
        </w:rPr>
        <w:t>Licensing Terms - Definitions</w:t>
      </w:r>
      <w:r w:rsidR="00954731" w:rsidRPr="002231D2">
        <w:rPr>
          <w:sz w:val="28"/>
          <w:szCs w:val="28"/>
        </w:rPr>
        <w:t xml:space="preserve"> </w:t>
      </w:r>
    </w:p>
    <w:p w14:paraId="67A4CCB8" w14:textId="7587C2F3" w:rsidR="00954731" w:rsidRPr="00093DE9" w:rsidRDefault="00BF74E7" w:rsidP="005B0928">
      <w:pPr>
        <w:spacing w:after="240" w:line="240" w:lineRule="auto"/>
        <w:rPr>
          <w:rFonts w:eastAsia="Times New Roman" w:cs="Times New Roman"/>
          <w:i/>
          <w:sz w:val="24"/>
          <w:szCs w:val="24"/>
        </w:rPr>
      </w:pPr>
      <w:r w:rsidRPr="00093DE9">
        <w:rPr>
          <w:rFonts w:eastAsia="Times New Roman" w:cs="Times New Roman"/>
          <w:i/>
          <w:sz w:val="24"/>
          <w:szCs w:val="24"/>
        </w:rPr>
        <w:t xml:space="preserve">To provide clarity </w:t>
      </w:r>
      <w:r w:rsidR="00093DE9" w:rsidRPr="00093DE9">
        <w:rPr>
          <w:rFonts w:eastAsia="Times New Roman" w:cs="Times New Roman"/>
          <w:i/>
          <w:sz w:val="24"/>
          <w:szCs w:val="24"/>
        </w:rPr>
        <w:t>in data licenses, it is advisable to include definitions for terms</w:t>
      </w:r>
      <w:r w:rsidR="008248EA">
        <w:rPr>
          <w:rFonts w:eastAsia="Times New Roman" w:cs="Times New Roman"/>
          <w:i/>
          <w:sz w:val="24"/>
          <w:szCs w:val="24"/>
        </w:rPr>
        <w:t xml:space="preserve"> such as </w:t>
      </w:r>
      <w:r w:rsidR="00093DE9" w:rsidRPr="00093DE9">
        <w:rPr>
          <w:rFonts w:eastAsia="Times New Roman" w:cs="Times New Roman"/>
          <w:i/>
          <w:sz w:val="24"/>
          <w:szCs w:val="24"/>
        </w:rPr>
        <w:t xml:space="preserve">Authorized Users, Perpetual Access, Secure Network, and Server. Additionally, the following terms are used in the licensing language suggested below. The definitions supplied here may be added to license “definitions” or </w:t>
      </w:r>
      <w:r w:rsidR="00397600">
        <w:rPr>
          <w:rFonts w:eastAsia="Times New Roman" w:cs="Times New Roman"/>
          <w:i/>
          <w:sz w:val="24"/>
          <w:szCs w:val="24"/>
        </w:rPr>
        <w:t>within</w:t>
      </w:r>
      <w:r w:rsidR="00093DE9" w:rsidRPr="00093DE9">
        <w:rPr>
          <w:rFonts w:eastAsia="Times New Roman" w:cs="Times New Roman"/>
          <w:i/>
          <w:sz w:val="24"/>
          <w:szCs w:val="24"/>
        </w:rPr>
        <w:t xml:space="preserve"> clauses as appropriate. </w:t>
      </w:r>
    </w:p>
    <w:p w14:paraId="7916940F" w14:textId="2D23EF71" w:rsidR="00954731" w:rsidRPr="00954731" w:rsidRDefault="00954731" w:rsidP="00954731">
      <w:pPr>
        <w:spacing w:after="120" w:line="240" w:lineRule="auto"/>
        <w:rPr>
          <w:rFonts w:eastAsia="Times New Roman" w:cs="Times New Roman"/>
          <w:sz w:val="24"/>
          <w:szCs w:val="24"/>
        </w:rPr>
      </w:pPr>
      <w:r w:rsidRPr="00954731">
        <w:rPr>
          <w:rFonts w:eastAsia="Times New Roman" w:cs="Times New Roman"/>
          <w:b/>
          <w:sz w:val="24"/>
          <w:szCs w:val="24"/>
        </w:rPr>
        <w:t>Derivative</w:t>
      </w:r>
      <w:r w:rsidRPr="00954731">
        <w:rPr>
          <w:rFonts w:eastAsia="Times New Roman" w:cs="Times New Roman"/>
          <w:sz w:val="24"/>
          <w:szCs w:val="24"/>
        </w:rPr>
        <w:t>: a work based on or derived from already existing material. A derivative work must incorporate some or all of a preexisting material and add new original authorship to that work.</w:t>
      </w:r>
      <w:r w:rsidR="00085ADA" w:rsidRPr="00085ADA">
        <w:rPr>
          <w:rFonts w:eastAsia="Times New Roman" w:cs="Times New Roman"/>
          <w:sz w:val="24"/>
          <w:szCs w:val="24"/>
          <w:vertAlign w:val="superscript"/>
        </w:rPr>
        <w:t xml:space="preserve"> </w:t>
      </w:r>
      <w:r w:rsidR="00085ADA" w:rsidRPr="00D03437">
        <w:rPr>
          <w:rFonts w:eastAsia="Times New Roman" w:cs="Times New Roman"/>
          <w:sz w:val="24"/>
          <w:szCs w:val="24"/>
          <w:vertAlign w:val="superscript"/>
        </w:rPr>
        <w:footnoteReference w:id="1"/>
      </w:r>
    </w:p>
    <w:p w14:paraId="560301BE" w14:textId="4204744D" w:rsidR="00956A8B" w:rsidRPr="00954731" w:rsidRDefault="00954731" w:rsidP="00954731">
      <w:pPr>
        <w:spacing w:after="120" w:line="240" w:lineRule="auto"/>
        <w:rPr>
          <w:rFonts w:eastAsia="Times New Roman" w:cs="Times New Roman"/>
          <w:sz w:val="24"/>
          <w:szCs w:val="24"/>
        </w:rPr>
      </w:pPr>
      <w:r w:rsidRPr="00954731">
        <w:rPr>
          <w:rFonts w:eastAsia="Times New Roman" w:cs="Times New Roman"/>
          <w:b/>
          <w:sz w:val="24"/>
          <w:szCs w:val="24"/>
        </w:rPr>
        <w:t>Text and Data Mining</w:t>
      </w:r>
      <w:r w:rsidR="00407394">
        <w:rPr>
          <w:rFonts w:eastAsia="Times New Roman" w:cs="Times New Roman"/>
          <w:b/>
          <w:sz w:val="24"/>
          <w:szCs w:val="24"/>
        </w:rPr>
        <w:t xml:space="preserve"> (TDM)</w:t>
      </w:r>
      <w:r w:rsidRPr="00954731">
        <w:rPr>
          <w:rFonts w:eastAsia="Times New Roman" w:cs="Times New Roman"/>
          <w:sz w:val="24"/>
          <w:szCs w:val="24"/>
        </w:rPr>
        <w:t xml:space="preserve">: A machine process by which information may be derived from the Licensed Materials by identifying patterns and trends within natural language </w:t>
      </w:r>
      <w:r w:rsidR="00E015B5">
        <w:rPr>
          <w:rFonts w:eastAsia="Times New Roman" w:cs="Times New Roman"/>
          <w:sz w:val="24"/>
          <w:szCs w:val="24"/>
        </w:rPr>
        <w:t xml:space="preserve">and/or numeric data </w:t>
      </w:r>
      <w:r w:rsidRPr="00954731">
        <w:rPr>
          <w:rFonts w:eastAsia="Times New Roman" w:cs="Times New Roman"/>
          <w:sz w:val="24"/>
          <w:szCs w:val="24"/>
        </w:rPr>
        <w:t>through methods such as text categorization, statistical pattern recognition, concept or sentiment extraction, and the association of natural language with indexing terms.</w:t>
      </w:r>
    </w:p>
    <w:p w14:paraId="4C66BED9" w14:textId="77777777" w:rsidR="00723E71" w:rsidRPr="00284A93" w:rsidRDefault="00723E71" w:rsidP="005B0CFE">
      <w:pPr>
        <w:spacing w:after="120"/>
        <w:ind w:left="720"/>
      </w:pPr>
    </w:p>
    <w:p w14:paraId="1CB46918" w14:textId="4B4DA77A" w:rsidR="00D56B5D" w:rsidRPr="002231D2" w:rsidRDefault="00E015B5" w:rsidP="005B0CFE">
      <w:pPr>
        <w:pStyle w:val="Heading2"/>
        <w:numPr>
          <w:ilvl w:val="0"/>
          <w:numId w:val="6"/>
        </w:numPr>
        <w:ind w:left="360"/>
        <w:rPr>
          <w:sz w:val="28"/>
          <w:szCs w:val="28"/>
        </w:rPr>
      </w:pPr>
      <w:r w:rsidRPr="002231D2">
        <w:rPr>
          <w:sz w:val="28"/>
          <w:szCs w:val="28"/>
        </w:rPr>
        <w:t xml:space="preserve">Licensing Terms - </w:t>
      </w:r>
      <w:r w:rsidR="00954731" w:rsidRPr="002231D2">
        <w:rPr>
          <w:sz w:val="28"/>
          <w:szCs w:val="28"/>
        </w:rPr>
        <w:t>Authorized Uses</w:t>
      </w:r>
    </w:p>
    <w:p w14:paraId="29003DE5" w14:textId="7C5515A2" w:rsidR="00537F2B" w:rsidRDefault="00776AA3" w:rsidP="005B0CFE">
      <w:pPr>
        <w:spacing w:after="240" w:line="240" w:lineRule="auto"/>
        <w:rPr>
          <w:rFonts w:eastAsia="Times New Roman" w:cs="Times New Roman"/>
          <w:i/>
          <w:sz w:val="24"/>
          <w:szCs w:val="24"/>
        </w:rPr>
      </w:pPr>
      <w:r>
        <w:rPr>
          <w:rFonts w:eastAsia="Times New Roman" w:cs="Times New Roman"/>
          <w:i/>
          <w:sz w:val="24"/>
          <w:szCs w:val="24"/>
        </w:rPr>
        <w:t xml:space="preserve">Academic use of datasets is inherently different than that of </w:t>
      </w:r>
      <w:r w:rsidR="008B38E1">
        <w:rPr>
          <w:rFonts w:eastAsia="Times New Roman" w:cs="Times New Roman"/>
          <w:i/>
          <w:sz w:val="24"/>
          <w:szCs w:val="24"/>
        </w:rPr>
        <w:t>“traditional’ library e-resources</w:t>
      </w:r>
      <w:r>
        <w:rPr>
          <w:rFonts w:eastAsia="Times New Roman" w:cs="Times New Roman"/>
          <w:i/>
          <w:sz w:val="24"/>
          <w:szCs w:val="24"/>
        </w:rPr>
        <w:t xml:space="preserve"> for which </w:t>
      </w:r>
      <w:r w:rsidR="008B38E1">
        <w:rPr>
          <w:rFonts w:eastAsia="Times New Roman" w:cs="Times New Roman"/>
          <w:i/>
          <w:sz w:val="24"/>
          <w:szCs w:val="24"/>
        </w:rPr>
        <w:t xml:space="preserve">most </w:t>
      </w:r>
      <w:r>
        <w:rPr>
          <w:rFonts w:eastAsia="Times New Roman" w:cs="Times New Roman"/>
          <w:i/>
          <w:sz w:val="24"/>
          <w:szCs w:val="24"/>
        </w:rPr>
        <w:t xml:space="preserve">standard model licenses have been designed. </w:t>
      </w:r>
      <w:r w:rsidR="008B38E1">
        <w:rPr>
          <w:rFonts w:eastAsia="Times New Roman" w:cs="Times New Roman"/>
          <w:i/>
          <w:sz w:val="24"/>
          <w:szCs w:val="24"/>
        </w:rPr>
        <w:t>Beyond citation, d</w:t>
      </w:r>
      <w:r w:rsidRPr="00776AA3">
        <w:rPr>
          <w:rFonts w:eastAsia="Times New Roman" w:cs="Times New Roman"/>
          <w:i/>
          <w:sz w:val="24"/>
          <w:szCs w:val="24"/>
        </w:rPr>
        <w:t xml:space="preserve">ata and datasets </w:t>
      </w:r>
      <w:r w:rsidR="008B38E1">
        <w:rPr>
          <w:rFonts w:eastAsia="Times New Roman" w:cs="Times New Roman"/>
          <w:i/>
          <w:sz w:val="24"/>
          <w:szCs w:val="24"/>
        </w:rPr>
        <w:t>may be</w:t>
      </w:r>
      <w:r w:rsidRPr="00776AA3">
        <w:rPr>
          <w:rFonts w:eastAsia="Times New Roman" w:cs="Times New Roman"/>
          <w:i/>
          <w:sz w:val="24"/>
          <w:szCs w:val="24"/>
        </w:rPr>
        <w:t xml:space="preserve"> used as raw material or components of scholarly products</w:t>
      </w:r>
      <w:r w:rsidR="008B38E1">
        <w:rPr>
          <w:rFonts w:eastAsia="Times New Roman" w:cs="Times New Roman"/>
          <w:i/>
          <w:sz w:val="24"/>
          <w:szCs w:val="24"/>
        </w:rPr>
        <w:t xml:space="preserve">. </w:t>
      </w:r>
      <w:r w:rsidRPr="00776AA3">
        <w:rPr>
          <w:rFonts w:eastAsia="Times New Roman" w:cs="Times New Roman"/>
          <w:i/>
          <w:sz w:val="24"/>
          <w:szCs w:val="24"/>
        </w:rPr>
        <w:t>GIS datasets are often incorporated into locally hosted software and systems, for example; and financial data incorporated into economic modeling applications</w:t>
      </w:r>
      <w:r w:rsidR="008B38E1">
        <w:rPr>
          <w:rFonts w:eastAsia="Times New Roman" w:cs="Times New Roman"/>
          <w:i/>
          <w:sz w:val="24"/>
          <w:szCs w:val="24"/>
        </w:rPr>
        <w:t xml:space="preserve">. Licenses should </w:t>
      </w:r>
      <w:r w:rsidR="008B38E1" w:rsidRPr="00C878BC">
        <w:rPr>
          <w:rFonts w:eastAsia="Times New Roman" w:cs="Times New Roman"/>
          <w:i/>
          <w:sz w:val="24"/>
          <w:szCs w:val="24"/>
        </w:rPr>
        <w:t>address</w:t>
      </w:r>
      <w:r w:rsidR="008B38E1">
        <w:rPr>
          <w:rFonts w:eastAsia="Times New Roman" w:cs="Times New Roman"/>
          <w:i/>
          <w:sz w:val="24"/>
          <w:szCs w:val="24"/>
        </w:rPr>
        <w:t xml:space="preserve"> </w:t>
      </w:r>
      <w:r w:rsidR="008B38E1" w:rsidRPr="00E31C6A">
        <w:rPr>
          <w:rFonts w:eastAsia="Times New Roman" w:cs="Times New Roman"/>
          <w:i/>
          <w:sz w:val="24"/>
          <w:szCs w:val="24"/>
        </w:rPr>
        <w:t>the full range of use cases for academic teaching and research</w:t>
      </w:r>
      <w:r w:rsidR="008B38E1">
        <w:rPr>
          <w:rFonts w:eastAsia="Times New Roman" w:cs="Times New Roman"/>
          <w:i/>
          <w:sz w:val="24"/>
          <w:szCs w:val="24"/>
        </w:rPr>
        <w:t xml:space="preserve">, as well as </w:t>
      </w:r>
      <w:r w:rsidR="008B38E1" w:rsidRPr="00E31C6A">
        <w:rPr>
          <w:rFonts w:eastAsia="Times New Roman" w:cs="Times New Roman"/>
          <w:i/>
          <w:sz w:val="24"/>
          <w:szCs w:val="24"/>
        </w:rPr>
        <w:t xml:space="preserve">terms for library hosting, </w:t>
      </w:r>
      <w:r w:rsidR="008B38E1">
        <w:rPr>
          <w:rFonts w:eastAsia="Times New Roman" w:cs="Times New Roman"/>
          <w:i/>
          <w:sz w:val="24"/>
          <w:szCs w:val="24"/>
        </w:rPr>
        <w:t xml:space="preserve">user </w:t>
      </w:r>
      <w:r w:rsidR="008B38E1" w:rsidRPr="00E31C6A">
        <w:rPr>
          <w:rFonts w:eastAsia="Times New Roman" w:cs="Times New Roman"/>
          <w:i/>
          <w:sz w:val="24"/>
          <w:szCs w:val="24"/>
        </w:rPr>
        <w:t xml:space="preserve">access, and </w:t>
      </w:r>
      <w:r w:rsidR="008B38E1" w:rsidRPr="00E31C6A">
        <w:rPr>
          <w:rFonts w:eastAsia="Times New Roman" w:cs="Times New Roman"/>
          <w:i/>
          <w:sz w:val="24"/>
          <w:szCs w:val="24"/>
        </w:rPr>
        <w:lastRenderedPageBreak/>
        <w:t>long-term retention.</w:t>
      </w:r>
      <w:r w:rsidR="008B38E1">
        <w:rPr>
          <w:rFonts w:eastAsia="Times New Roman" w:cs="Times New Roman"/>
          <w:i/>
          <w:sz w:val="24"/>
          <w:szCs w:val="24"/>
        </w:rPr>
        <w:t xml:space="preserve"> </w:t>
      </w:r>
      <w:r w:rsidR="00537F2B" w:rsidRPr="00783A63">
        <w:rPr>
          <w:rFonts w:eastAsia="Times New Roman" w:cs="Times New Roman"/>
          <w:i/>
          <w:sz w:val="24"/>
          <w:szCs w:val="24"/>
        </w:rPr>
        <w:t xml:space="preserve">The following rights should be incorporated into </w:t>
      </w:r>
      <w:r w:rsidR="00537F2B">
        <w:rPr>
          <w:rFonts w:eastAsia="Times New Roman" w:cs="Times New Roman"/>
          <w:i/>
          <w:sz w:val="24"/>
          <w:szCs w:val="24"/>
        </w:rPr>
        <w:t>“Au</w:t>
      </w:r>
      <w:r w:rsidR="00537F2B" w:rsidRPr="00783A63">
        <w:rPr>
          <w:rFonts w:eastAsia="Times New Roman" w:cs="Times New Roman"/>
          <w:i/>
          <w:sz w:val="24"/>
          <w:szCs w:val="24"/>
        </w:rPr>
        <w:t>thorized Uses” clauses as appropriate.</w:t>
      </w:r>
      <w:r w:rsidR="00537F2B" w:rsidRPr="00783A63">
        <w:rPr>
          <w:rStyle w:val="FootnoteReference"/>
          <w:rFonts w:eastAsia="Times New Roman" w:cs="Times New Roman"/>
          <w:sz w:val="24"/>
          <w:szCs w:val="24"/>
        </w:rPr>
        <w:t xml:space="preserve"> </w:t>
      </w:r>
      <w:r w:rsidR="00537F2B" w:rsidRPr="00783A63">
        <w:rPr>
          <w:rStyle w:val="FootnoteReference"/>
          <w:rFonts w:eastAsia="Times New Roman" w:cs="Times New Roman"/>
          <w:sz w:val="24"/>
          <w:szCs w:val="24"/>
        </w:rPr>
        <w:footnoteReference w:id="2"/>
      </w:r>
    </w:p>
    <w:p w14:paraId="7A6BFF9D" w14:textId="77777777" w:rsidR="00954731" w:rsidRPr="00D03437" w:rsidRDefault="00954731" w:rsidP="00954731">
      <w:pPr>
        <w:spacing w:after="120" w:line="240" w:lineRule="auto"/>
        <w:rPr>
          <w:rFonts w:eastAsia="Times New Roman" w:cs="Times New Roman"/>
          <w:sz w:val="24"/>
          <w:szCs w:val="24"/>
        </w:rPr>
      </w:pPr>
      <w:r w:rsidRPr="00D03437">
        <w:rPr>
          <w:rFonts w:eastAsia="Times New Roman" w:cs="Times New Roman"/>
          <w:sz w:val="24"/>
          <w:szCs w:val="24"/>
        </w:rPr>
        <w:t xml:space="preserve">The Licensee and Authorized Users may access or use the Licensed Materials </w:t>
      </w:r>
      <w:r w:rsidR="00F07447" w:rsidRPr="00D03437">
        <w:rPr>
          <w:rFonts w:eastAsia="Times New Roman" w:cs="Times New Roman"/>
          <w:sz w:val="24"/>
          <w:szCs w:val="24"/>
        </w:rPr>
        <w:t>for the purposes of research, education, distance learning, or other non-commercial use as follows</w:t>
      </w:r>
      <w:r w:rsidRPr="00D03437">
        <w:rPr>
          <w:rFonts w:eastAsia="Times New Roman" w:cs="Times New Roman"/>
          <w:sz w:val="24"/>
          <w:szCs w:val="24"/>
        </w:rPr>
        <w:t>:</w:t>
      </w:r>
    </w:p>
    <w:p w14:paraId="1C3A1CE7" w14:textId="77777777" w:rsidR="005E3AF3" w:rsidRDefault="00954731" w:rsidP="00954731">
      <w:pPr>
        <w:spacing w:after="120" w:line="240" w:lineRule="auto"/>
        <w:ind w:left="720"/>
        <w:rPr>
          <w:rFonts w:eastAsia="Times New Roman" w:cs="Times New Roman"/>
          <w:sz w:val="24"/>
          <w:szCs w:val="24"/>
        </w:rPr>
      </w:pPr>
      <w:r w:rsidRPr="00D03437">
        <w:rPr>
          <w:rFonts w:eastAsia="Times New Roman" w:cs="Times New Roman"/>
          <w:sz w:val="24"/>
          <w:szCs w:val="24"/>
        </w:rPr>
        <w:t xml:space="preserve">a. </w:t>
      </w:r>
      <w:r w:rsidR="00783A63" w:rsidRPr="00D03437">
        <w:rPr>
          <w:rFonts w:eastAsia="Times New Roman" w:cs="Times New Roman"/>
          <w:b/>
          <w:sz w:val="24"/>
          <w:szCs w:val="24"/>
        </w:rPr>
        <w:t>Display.</w:t>
      </w:r>
      <w:r w:rsidR="00783A63" w:rsidRPr="00D03437">
        <w:rPr>
          <w:rFonts w:eastAsia="Times New Roman" w:cs="Times New Roman"/>
          <w:sz w:val="24"/>
          <w:szCs w:val="24"/>
        </w:rPr>
        <w:t xml:space="preserve"> </w:t>
      </w:r>
      <w:r w:rsidRPr="00D03437">
        <w:rPr>
          <w:rFonts w:eastAsia="Times New Roman" w:cs="Times New Roman"/>
          <w:sz w:val="24"/>
          <w:szCs w:val="24"/>
        </w:rPr>
        <w:t xml:space="preserve">Licensee and Authorized Users may electronically </w:t>
      </w:r>
      <w:r w:rsidR="00CA647D" w:rsidRPr="00D03437">
        <w:rPr>
          <w:rFonts w:eastAsia="Times New Roman" w:cs="Times New Roman"/>
          <w:sz w:val="24"/>
          <w:szCs w:val="24"/>
        </w:rPr>
        <w:t>access</w:t>
      </w:r>
      <w:r w:rsidR="005E3AF3" w:rsidRPr="005E3AF3">
        <w:t xml:space="preserve"> </w:t>
      </w:r>
      <w:r w:rsidR="005E3AF3" w:rsidRPr="005E3AF3">
        <w:rPr>
          <w:rFonts w:eastAsia="Times New Roman" w:cs="Times New Roman"/>
          <w:sz w:val="24"/>
          <w:szCs w:val="24"/>
        </w:rPr>
        <w:t>the Licensed Material by Secure Authentication in order to search, retrieve, display and view the Licensed Material</w:t>
      </w:r>
      <w:r w:rsidR="005E3AF3">
        <w:rPr>
          <w:rFonts w:eastAsia="Times New Roman" w:cs="Times New Roman"/>
          <w:sz w:val="24"/>
          <w:szCs w:val="24"/>
        </w:rPr>
        <w:t>.</w:t>
      </w:r>
    </w:p>
    <w:p w14:paraId="7C738EEC" w14:textId="77777777" w:rsidR="005E3AF3" w:rsidRDefault="00035E90" w:rsidP="00954731">
      <w:pPr>
        <w:spacing w:after="120" w:line="240" w:lineRule="auto"/>
        <w:ind w:left="720"/>
        <w:rPr>
          <w:rFonts w:eastAsia="Times New Roman" w:cs="Times New Roman"/>
          <w:sz w:val="24"/>
          <w:szCs w:val="24"/>
        </w:rPr>
      </w:pPr>
      <w:r w:rsidRPr="00D03437">
        <w:rPr>
          <w:rFonts w:eastAsia="Times New Roman" w:cs="Times New Roman"/>
          <w:sz w:val="24"/>
          <w:szCs w:val="24"/>
        </w:rPr>
        <w:t xml:space="preserve">b. </w:t>
      </w:r>
      <w:r w:rsidR="008A07AF" w:rsidRPr="00D03437">
        <w:rPr>
          <w:rFonts w:cs="Verdana"/>
          <w:b/>
          <w:color w:val="000000"/>
          <w:sz w:val="24"/>
          <w:szCs w:val="24"/>
        </w:rPr>
        <w:t>Digitally Copy.</w:t>
      </w:r>
      <w:r w:rsidR="008A07AF" w:rsidRPr="00D03437">
        <w:rPr>
          <w:rFonts w:eastAsia="Times New Roman" w:cs="Times New Roman"/>
          <w:sz w:val="24"/>
          <w:szCs w:val="24"/>
        </w:rPr>
        <w:t xml:space="preserve"> </w:t>
      </w:r>
      <w:r w:rsidR="005E3AF3" w:rsidRPr="00D03437">
        <w:rPr>
          <w:rFonts w:eastAsia="Times New Roman" w:cs="Times New Roman"/>
          <w:sz w:val="24"/>
          <w:szCs w:val="24"/>
        </w:rPr>
        <w:t>Licensee and Authorized Users may download</w:t>
      </w:r>
      <w:r w:rsidR="005E3AF3">
        <w:rPr>
          <w:rFonts w:eastAsia="Times New Roman" w:cs="Times New Roman"/>
          <w:sz w:val="24"/>
          <w:szCs w:val="24"/>
        </w:rPr>
        <w:t xml:space="preserve"> and </w:t>
      </w:r>
      <w:r w:rsidR="005E3AF3" w:rsidRPr="00D03437">
        <w:rPr>
          <w:rFonts w:eastAsia="Times New Roman" w:cs="Times New Roman"/>
          <w:sz w:val="24"/>
          <w:szCs w:val="24"/>
        </w:rPr>
        <w:t>digitally copy</w:t>
      </w:r>
      <w:r w:rsidR="005E3AF3">
        <w:rPr>
          <w:rFonts w:eastAsia="Times New Roman" w:cs="Times New Roman"/>
          <w:sz w:val="24"/>
          <w:szCs w:val="24"/>
        </w:rPr>
        <w:t xml:space="preserve"> a reasonable portion of the Licensed Materials.</w:t>
      </w:r>
    </w:p>
    <w:p w14:paraId="783EFF19" w14:textId="77777777" w:rsidR="005E3AF3" w:rsidRDefault="005E3AF3" w:rsidP="00954731">
      <w:pPr>
        <w:spacing w:after="120" w:line="240" w:lineRule="auto"/>
        <w:ind w:left="720"/>
        <w:rPr>
          <w:rFonts w:eastAsia="Times New Roman" w:cs="Times New Roman"/>
          <w:sz w:val="24"/>
          <w:szCs w:val="24"/>
        </w:rPr>
      </w:pPr>
      <w:r>
        <w:rPr>
          <w:rFonts w:eastAsia="Times New Roman" w:cs="Times New Roman"/>
          <w:sz w:val="24"/>
          <w:szCs w:val="24"/>
        </w:rPr>
        <w:t xml:space="preserve">c. </w:t>
      </w:r>
      <w:r w:rsidRPr="00653F8E">
        <w:rPr>
          <w:rFonts w:eastAsia="Times New Roman" w:cs="Times New Roman"/>
          <w:b/>
          <w:sz w:val="24"/>
          <w:szCs w:val="24"/>
        </w:rPr>
        <w:t>Print Copy</w:t>
      </w:r>
      <w:r>
        <w:rPr>
          <w:rFonts w:eastAsia="Times New Roman" w:cs="Times New Roman"/>
          <w:sz w:val="24"/>
          <w:szCs w:val="24"/>
        </w:rPr>
        <w:t xml:space="preserve">. </w:t>
      </w:r>
      <w:r w:rsidRPr="00D03437">
        <w:rPr>
          <w:rFonts w:eastAsia="Times New Roman" w:cs="Times New Roman"/>
          <w:sz w:val="24"/>
          <w:szCs w:val="24"/>
        </w:rPr>
        <w:t>Licensee and Authorized Users may print a reasonable portion of the Licensed Materials.</w:t>
      </w:r>
      <w:r w:rsidRPr="00D03437">
        <w:rPr>
          <w:rStyle w:val="FootnoteReference"/>
          <w:rFonts w:eastAsia="Times New Roman" w:cs="Times New Roman"/>
          <w:sz w:val="24"/>
          <w:szCs w:val="24"/>
        </w:rPr>
        <w:t xml:space="preserve"> </w:t>
      </w:r>
      <w:r w:rsidRPr="00D03437">
        <w:rPr>
          <w:rFonts w:eastAsia="Times New Roman" w:cs="Times New Roman"/>
          <w:sz w:val="24"/>
          <w:szCs w:val="24"/>
        </w:rPr>
        <w:t>Licensee may charge a reasonable fee to recover costs of copying or printing portions of Licensed Materials for Authorized Users.</w:t>
      </w:r>
      <w:r w:rsidRPr="00D03437">
        <w:rPr>
          <w:rStyle w:val="FootnoteReference"/>
          <w:rFonts w:eastAsia="Times New Roman" w:cs="Times New Roman"/>
          <w:sz w:val="24"/>
          <w:szCs w:val="24"/>
        </w:rPr>
        <w:t xml:space="preserve"> </w:t>
      </w:r>
    </w:p>
    <w:p w14:paraId="23CD5C98" w14:textId="77777777" w:rsidR="00046130" w:rsidRDefault="005E3AF3" w:rsidP="00954731">
      <w:pPr>
        <w:spacing w:after="120" w:line="240" w:lineRule="auto"/>
        <w:ind w:left="720"/>
        <w:rPr>
          <w:rFonts w:eastAsia="Times New Roman" w:cs="Times New Roman"/>
          <w:sz w:val="24"/>
          <w:szCs w:val="24"/>
        </w:rPr>
      </w:pPr>
      <w:r>
        <w:rPr>
          <w:rFonts w:eastAsia="Times New Roman" w:cs="Times New Roman"/>
          <w:sz w:val="24"/>
          <w:szCs w:val="24"/>
        </w:rPr>
        <w:t xml:space="preserve">d. </w:t>
      </w:r>
      <w:r w:rsidRPr="00653F8E">
        <w:rPr>
          <w:rFonts w:eastAsia="Times New Roman" w:cs="Times New Roman"/>
          <w:b/>
          <w:sz w:val="24"/>
          <w:szCs w:val="24"/>
        </w:rPr>
        <w:t>Caching.</w:t>
      </w:r>
      <w:r>
        <w:rPr>
          <w:rFonts w:eastAsia="Times New Roman" w:cs="Times New Roman"/>
          <w:sz w:val="24"/>
          <w:szCs w:val="24"/>
        </w:rPr>
        <w:t xml:space="preserve"> </w:t>
      </w:r>
      <w:r w:rsidR="00F07447" w:rsidRPr="00D03437">
        <w:rPr>
          <w:rFonts w:eastAsia="Times New Roman" w:cs="Times New Roman"/>
          <w:sz w:val="24"/>
          <w:szCs w:val="24"/>
        </w:rPr>
        <w:t xml:space="preserve">Licensee and Authorized Users may </w:t>
      </w:r>
      <w:r w:rsidRPr="005E3AF3">
        <w:rPr>
          <w:rFonts w:eastAsia="Times New Roman" w:cs="Times New Roman"/>
          <w:sz w:val="24"/>
          <w:szCs w:val="24"/>
        </w:rPr>
        <w:t xml:space="preserve">make local digital copies </w:t>
      </w:r>
      <w:r w:rsidR="00046130" w:rsidRPr="00D03437">
        <w:rPr>
          <w:rFonts w:eastAsia="Times New Roman" w:cs="Times New Roman"/>
          <w:sz w:val="24"/>
          <w:szCs w:val="24"/>
        </w:rPr>
        <w:t xml:space="preserve">of Licensed Materials </w:t>
      </w:r>
      <w:r w:rsidR="00436E89" w:rsidRPr="00D03437">
        <w:rPr>
          <w:rFonts w:eastAsia="Times New Roman" w:cs="Times New Roman"/>
          <w:sz w:val="24"/>
          <w:szCs w:val="24"/>
        </w:rPr>
        <w:t>to the extent necessary to ensure efficient use by Authorized Users in connection with their work</w:t>
      </w:r>
      <w:r w:rsidR="00F01417" w:rsidRPr="00D03437">
        <w:rPr>
          <w:rFonts w:eastAsia="Times New Roman" w:cs="Times New Roman"/>
          <w:sz w:val="24"/>
          <w:szCs w:val="24"/>
        </w:rPr>
        <w:t>.</w:t>
      </w:r>
      <w:r w:rsidRPr="005E3AF3">
        <w:t xml:space="preserve"> </w:t>
      </w:r>
      <w:r w:rsidRPr="005E3AF3">
        <w:rPr>
          <w:rFonts w:eastAsia="Times New Roman" w:cs="Times New Roman"/>
          <w:sz w:val="24"/>
          <w:szCs w:val="24"/>
        </w:rPr>
        <w:t xml:space="preserve">For the avoidance of doubt, the cached copy is not a </w:t>
      </w:r>
      <w:r>
        <w:rPr>
          <w:rFonts w:eastAsia="Times New Roman" w:cs="Times New Roman"/>
          <w:sz w:val="24"/>
          <w:szCs w:val="24"/>
        </w:rPr>
        <w:t>D</w:t>
      </w:r>
      <w:r w:rsidRPr="005E3AF3">
        <w:rPr>
          <w:rFonts w:eastAsia="Times New Roman" w:cs="Times New Roman"/>
          <w:sz w:val="24"/>
          <w:szCs w:val="24"/>
        </w:rPr>
        <w:t>erivative work.</w:t>
      </w:r>
    </w:p>
    <w:p w14:paraId="1865E619" w14:textId="77777777" w:rsidR="005E3AF3" w:rsidRDefault="005E3AF3" w:rsidP="00954731">
      <w:pPr>
        <w:spacing w:after="120" w:line="240" w:lineRule="auto"/>
        <w:ind w:left="720"/>
        <w:rPr>
          <w:rFonts w:eastAsia="Times New Roman" w:cs="Times New Roman"/>
          <w:sz w:val="24"/>
          <w:szCs w:val="24"/>
        </w:rPr>
      </w:pPr>
      <w:r>
        <w:rPr>
          <w:rFonts w:eastAsia="Times New Roman" w:cs="Times New Roman"/>
          <w:sz w:val="24"/>
          <w:szCs w:val="24"/>
        </w:rPr>
        <w:t xml:space="preserve">e. </w:t>
      </w:r>
      <w:r w:rsidRPr="00653F8E">
        <w:rPr>
          <w:rFonts w:eastAsia="Times New Roman" w:cs="Times New Roman"/>
          <w:b/>
          <w:sz w:val="24"/>
          <w:szCs w:val="24"/>
        </w:rPr>
        <w:t>Backup Copy</w:t>
      </w:r>
      <w:r>
        <w:rPr>
          <w:rFonts w:eastAsia="Times New Roman" w:cs="Times New Roman"/>
          <w:sz w:val="24"/>
          <w:szCs w:val="24"/>
        </w:rPr>
        <w:t xml:space="preserve">. </w:t>
      </w:r>
      <w:r w:rsidRPr="005E3AF3">
        <w:rPr>
          <w:rFonts w:eastAsia="Times New Roman" w:cs="Times New Roman"/>
          <w:sz w:val="24"/>
          <w:szCs w:val="24"/>
        </w:rPr>
        <w:t xml:space="preserve">Licensee may </w:t>
      </w:r>
      <w:r w:rsidR="00B23AC7" w:rsidRPr="005E3AF3">
        <w:rPr>
          <w:rFonts w:eastAsia="Times New Roman" w:cs="Times New Roman"/>
          <w:sz w:val="24"/>
          <w:szCs w:val="24"/>
        </w:rPr>
        <w:t>create</w:t>
      </w:r>
      <w:r w:rsidRPr="005E3AF3">
        <w:rPr>
          <w:rFonts w:eastAsia="Times New Roman" w:cs="Times New Roman"/>
          <w:sz w:val="24"/>
          <w:szCs w:val="24"/>
        </w:rPr>
        <w:t xml:space="preserve"> one (1) copy of the entire set of Licensed Materials to be maintained as a backup copy. In the event that the Agreement is terminated, Licensee may use the backup copy to exercise any perpetual license rights granted in this Agreement.</w:t>
      </w:r>
    </w:p>
    <w:p w14:paraId="18390D60" w14:textId="77777777" w:rsidR="005B0928" w:rsidRPr="00D03437" w:rsidRDefault="005E3AF3" w:rsidP="00437383">
      <w:pPr>
        <w:spacing w:after="120" w:line="240" w:lineRule="auto"/>
        <w:ind w:left="720"/>
        <w:rPr>
          <w:rFonts w:eastAsia="Times New Roman" w:cs="Times New Roman"/>
          <w:sz w:val="24"/>
          <w:szCs w:val="24"/>
        </w:rPr>
      </w:pPr>
      <w:proofErr w:type="gramStart"/>
      <w:r>
        <w:rPr>
          <w:rFonts w:eastAsia="Times New Roman" w:cs="Times New Roman"/>
          <w:sz w:val="24"/>
          <w:szCs w:val="24"/>
        </w:rPr>
        <w:t>f</w:t>
      </w:r>
      <w:proofErr w:type="gramEnd"/>
      <w:r w:rsidR="00954731" w:rsidRPr="00D03437">
        <w:rPr>
          <w:rFonts w:eastAsia="Times New Roman" w:cs="Times New Roman"/>
          <w:sz w:val="24"/>
          <w:szCs w:val="24"/>
        </w:rPr>
        <w:t xml:space="preserve">. </w:t>
      </w:r>
      <w:r w:rsidR="00437383" w:rsidRPr="00355EBC">
        <w:rPr>
          <w:rFonts w:eastAsia="Times New Roman" w:cs="Times New Roman"/>
          <w:b/>
          <w:sz w:val="24"/>
          <w:szCs w:val="24"/>
        </w:rPr>
        <w:t xml:space="preserve">Use in </w:t>
      </w:r>
      <w:r w:rsidR="00783A63" w:rsidRPr="00D03437">
        <w:rPr>
          <w:rFonts w:eastAsia="Times New Roman" w:cs="Times New Roman"/>
          <w:b/>
          <w:sz w:val="24"/>
          <w:szCs w:val="24"/>
        </w:rPr>
        <w:t>Education, Teaching and Research.</w:t>
      </w:r>
      <w:r w:rsidR="00783A63" w:rsidRPr="00D03437">
        <w:rPr>
          <w:rFonts w:eastAsia="Times New Roman" w:cs="Times New Roman"/>
          <w:sz w:val="24"/>
          <w:szCs w:val="24"/>
        </w:rPr>
        <w:t xml:space="preserve"> Licensee and Authorized Users may extract and use excerpts from the Licensed Materials for academic research, scholarship, and other educational purposes, including extraction and manipulation for the purpose of illustration, explanation, example, comment, criticism, teaching, research, and analysis. </w:t>
      </w:r>
    </w:p>
    <w:p w14:paraId="5FC2C981" w14:textId="77777777" w:rsidR="00AC43CB" w:rsidRDefault="00AC43CB" w:rsidP="00355EBC">
      <w:pPr>
        <w:spacing w:after="120" w:line="240" w:lineRule="auto"/>
        <w:ind w:left="720"/>
        <w:rPr>
          <w:rFonts w:eastAsia="Times New Roman" w:cs="Times New Roman"/>
          <w:bCs/>
          <w:sz w:val="24"/>
          <w:szCs w:val="24"/>
        </w:rPr>
      </w:pPr>
      <w:r w:rsidRPr="00D03437">
        <w:rPr>
          <w:rFonts w:eastAsia="Times New Roman" w:cs="Times New Roman"/>
          <w:sz w:val="24"/>
          <w:szCs w:val="24"/>
        </w:rPr>
        <w:t xml:space="preserve">Reasonably small but representative samples of the data may be included in scholarly research and educational materials </w:t>
      </w:r>
      <w:r w:rsidR="00890296">
        <w:rPr>
          <w:rFonts w:eastAsia="Times New Roman" w:cs="Times New Roman"/>
          <w:sz w:val="24"/>
          <w:szCs w:val="24"/>
        </w:rPr>
        <w:t xml:space="preserve">and </w:t>
      </w:r>
      <w:r w:rsidR="00890296" w:rsidRPr="00D03437">
        <w:rPr>
          <w:rFonts w:eastAsia="Times New Roman" w:cs="Times New Roman"/>
          <w:bCs/>
          <w:sz w:val="24"/>
          <w:szCs w:val="24"/>
        </w:rPr>
        <w:t>may be display</w:t>
      </w:r>
      <w:r w:rsidR="00890296">
        <w:rPr>
          <w:rFonts w:eastAsia="Times New Roman" w:cs="Times New Roman"/>
          <w:bCs/>
          <w:sz w:val="24"/>
          <w:szCs w:val="24"/>
        </w:rPr>
        <w:t>ed</w:t>
      </w:r>
      <w:r w:rsidR="00890296" w:rsidRPr="00D03437">
        <w:rPr>
          <w:rFonts w:eastAsia="Times New Roman" w:cs="Times New Roman"/>
          <w:bCs/>
          <w:sz w:val="24"/>
          <w:szCs w:val="24"/>
        </w:rPr>
        <w:t xml:space="preserve">/presented </w:t>
      </w:r>
      <w:r w:rsidRPr="00D03437">
        <w:rPr>
          <w:rFonts w:eastAsia="Times New Roman" w:cs="Times New Roman"/>
          <w:bCs/>
          <w:sz w:val="24"/>
          <w:szCs w:val="24"/>
        </w:rPr>
        <w:t>as permitted by the limitations and exceptions of the U.S. Copyright Act (17 U.S.C. §101, et seq.)</w:t>
      </w:r>
      <w:r w:rsidRPr="00D03437">
        <w:rPr>
          <w:rFonts w:eastAsia="Times New Roman" w:cs="Times New Roman"/>
          <w:sz w:val="24"/>
          <w:szCs w:val="24"/>
        </w:rPr>
        <w:t>.</w:t>
      </w:r>
      <w:r w:rsidRPr="00D03437">
        <w:rPr>
          <w:rFonts w:eastAsia="Times New Roman" w:cs="Times New Roman"/>
          <w:bCs/>
          <w:sz w:val="24"/>
          <w:szCs w:val="24"/>
        </w:rPr>
        <w:t xml:space="preserve"> </w:t>
      </w:r>
    </w:p>
    <w:p w14:paraId="4EB94B74" w14:textId="77777777" w:rsidR="00890296" w:rsidRPr="00D03437" w:rsidRDefault="00890296" w:rsidP="00653F8E">
      <w:pPr>
        <w:spacing w:after="120" w:line="240" w:lineRule="auto"/>
        <w:ind w:left="720"/>
        <w:rPr>
          <w:rFonts w:eastAsia="Times New Roman" w:cs="Times New Roman"/>
          <w:sz w:val="24"/>
          <w:szCs w:val="24"/>
        </w:rPr>
      </w:pPr>
      <w:r>
        <w:rPr>
          <w:rFonts w:eastAsia="Times New Roman" w:cs="Times New Roman"/>
          <w:sz w:val="24"/>
          <w:szCs w:val="24"/>
        </w:rPr>
        <w:t>d</w:t>
      </w:r>
      <w:r w:rsidRPr="00D03437">
        <w:rPr>
          <w:rFonts w:eastAsia="Times New Roman" w:cs="Times New Roman"/>
          <w:sz w:val="24"/>
          <w:szCs w:val="24"/>
        </w:rPr>
        <w:t xml:space="preserve">. </w:t>
      </w:r>
      <w:r w:rsidRPr="00D03437">
        <w:rPr>
          <w:rFonts w:eastAsia="Times New Roman" w:cs="Times New Roman"/>
          <w:b/>
          <w:sz w:val="24"/>
          <w:szCs w:val="24"/>
        </w:rPr>
        <w:t>Scholarly Citation.</w:t>
      </w:r>
      <w:r w:rsidRPr="00D03437">
        <w:rPr>
          <w:rFonts w:eastAsia="Times New Roman" w:cs="Times New Roman"/>
          <w:sz w:val="24"/>
          <w:szCs w:val="24"/>
        </w:rPr>
        <w:t xml:space="preserve"> Authorized Users may use, with appropriate credit, figures, tables, and brief excerpts from the Licensed Materials in the Authorized User’s own scientific, scholarly, and educational works. </w:t>
      </w:r>
      <w:r w:rsidR="005E3AF3">
        <w:rPr>
          <w:rFonts w:eastAsia="Times New Roman" w:cs="Times New Roman"/>
          <w:sz w:val="24"/>
          <w:szCs w:val="24"/>
        </w:rPr>
        <w:t>Authorized Users may self-archive or deposit</w:t>
      </w:r>
      <w:r w:rsidR="005E3AF3" w:rsidRPr="005E3AF3">
        <w:rPr>
          <w:rFonts w:eastAsia="Times New Roman" w:cs="Times New Roman"/>
          <w:sz w:val="24"/>
          <w:szCs w:val="24"/>
        </w:rPr>
        <w:t xml:space="preserve"> </w:t>
      </w:r>
      <w:r w:rsidR="0005573F" w:rsidRPr="0005573F">
        <w:rPr>
          <w:rFonts w:eastAsia="Times New Roman" w:cs="Times New Roman"/>
          <w:sz w:val="24"/>
          <w:szCs w:val="24"/>
        </w:rPr>
        <w:t xml:space="preserve">in perpetuity </w:t>
      </w:r>
      <w:r w:rsidR="005E3AF3" w:rsidRPr="00D03437">
        <w:rPr>
          <w:rFonts w:eastAsia="Times New Roman" w:cs="Times New Roman"/>
          <w:sz w:val="24"/>
          <w:szCs w:val="24"/>
        </w:rPr>
        <w:t>in a relevant data repository</w:t>
      </w:r>
      <w:r w:rsidR="005E3AF3">
        <w:rPr>
          <w:rFonts w:eastAsia="Times New Roman" w:cs="Times New Roman"/>
          <w:sz w:val="24"/>
          <w:szCs w:val="24"/>
        </w:rPr>
        <w:t xml:space="preserve"> </w:t>
      </w:r>
      <w:r w:rsidR="005E3AF3" w:rsidRPr="00D03437">
        <w:rPr>
          <w:rFonts w:eastAsia="Times New Roman" w:cs="Times New Roman"/>
          <w:sz w:val="24"/>
          <w:szCs w:val="24"/>
        </w:rPr>
        <w:t>excerpts from the Licensed Materials</w:t>
      </w:r>
      <w:r w:rsidR="005E3AF3">
        <w:rPr>
          <w:rFonts w:eastAsia="Times New Roman" w:cs="Times New Roman"/>
          <w:sz w:val="24"/>
          <w:szCs w:val="24"/>
        </w:rPr>
        <w:t xml:space="preserve"> used </w:t>
      </w:r>
      <w:r w:rsidR="005E3AF3" w:rsidRPr="00D03437">
        <w:rPr>
          <w:rFonts w:eastAsia="Times New Roman" w:cs="Times New Roman"/>
          <w:sz w:val="24"/>
          <w:szCs w:val="24"/>
        </w:rPr>
        <w:t>in connection with the Authorized User’s work</w:t>
      </w:r>
      <w:r w:rsidR="005E3AF3">
        <w:rPr>
          <w:rFonts w:eastAsia="Times New Roman" w:cs="Times New Roman"/>
          <w:sz w:val="24"/>
          <w:szCs w:val="24"/>
        </w:rPr>
        <w:t xml:space="preserve">, </w:t>
      </w:r>
      <w:r w:rsidR="005E3AF3" w:rsidRPr="00D03437">
        <w:rPr>
          <w:rFonts w:eastAsia="Times New Roman" w:cs="Times New Roman"/>
          <w:sz w:val="24"/>
          <w:szCs w:val="24"/>
        </w:rPr>
        <w:t xml:space="preserve">and to comply with all grant or institutional requirements </w:t>
      </w:r>
      <w:r w:rsidR="005E3AF3">
        <w:rPr>
          <w:rFonts w:eastAsia="Times New Roman" w:cs="Times New Roman"/>
          <w:sz w:val="24"/>
          <w:szCs w:val="24"/>
        </w:rPr>
        <w:t xml:space="preserve">for depositing data </w:t>
      </w:r>
      <w:r w:rsidR="005E3AF3" w:rsidRPr="00D03437">
        <w:rPr>
          <w:rFonts w:eastAsia="Times New Roman" w:cs="Times New Roman"/>
          <w:sz w:val="24"/>
          <w:szCs w:val="24"/>
        </w:rPr>
        <w:t>associated with the work.</w:t>
      </w:r>
    </w:p>
    <w:p w14:paraId="35908911" w14:textId="77777777" w:rsidR="00890296" w:rsidRPr="00783A63" w:rsidRDefault="00890296" w:rsidP="00890296">
      <w:pPr>
        <w:spacing w:after="120" w:line="240" w:lineRule="auto"/>
        <w:ind w:left="720"/>
        <w:rPr>
          <w:rFonts w:eastAsia="Times New Roman" w:cs="Times New Roman"/>
          <w:sz w:val="24"/>
          <w:szCs w:val="24"/>
        </w:rPr>
      </w:pPr>
      <w:r>
        <w:rPr>
          <w:rFonts w:eastAsia="Times New Roman" w:cs="Times New Roman"/>
          <w:sz w:val="24"/>
          <w:szCs w:val="24"/>
        </w:rPr>
        <w:t>e</w:t>
      </w:r>
      <w:r w:rsidRPr="00783A63">
        <w:rPr>
          <w:rFonts w:eastAsia="Times New Roman" w:cs="Times New Roman"/>
          <w:sz w:val="24"/>
          <w:szCs w:val="24"/>
        </w:rPr>
        <w:t xml:space="preserve">. </w:t>
      </w:r>
      <w:r w:rsidRPr="00783A63">
        <w:rPr>
          <w:rFonts w:eastAsia="Times New Roman" w:cs="Times New Roman"/>
          <w:b/>
          <w:sz w:val="24"/>
          <w:szCs w:val="24"/>
        </w:rPr>
        <w:t>Electronic Learning Environment.</w:t>
      </w:r>
      <w:r w:rsidRPr="00783A63">
        <w:rPr>
          <w:rFonts w:eastAsia="Times New Roman" w:cs="Times New Roman"/>
          <w:sz w:val="24"/>
          <w:szCs w:val="24"/>
        </w:rPr>
        <w:t xml:space="preserve"> Authorized Users may incorporate parts of the Licensed Materials to be used in virtual and management environments (including but not limited to virtual learning environment, managed learning environments, virtual research environments, library environments, and courseware technologies) hosted on </w:t>
      </w:r>
      <w:r w:rsidRPr="00783A63">
        <w:rPr>
          <w:rFonts w:eastAsia="Times New Roman" w:cs="Times New Roman"/>
          <w:sz w:val="24"/>
          <w:szCs w:val="24"/>
        </w:rPr>
        <w:lastRenderedPageBreak/>
        <w:t>a Secure Network. Each item shall carry appropriate acknowledgement of the source, listing title and copyright owner.</w:t>
      </w:r>
    </w:p>
    <w:p w14:paraId="04E7288C" w14:textId="77777777" w:rsidR="004E1031" w:rsidRPr="00D03437" w:rsidRDefault="00890296" w:rsidP="00355EBC">
      <w:pPr>
        <w:spacing w:after="120" w:line="240" w:lineRule="auto"/>
        <w:ind w:left="720"/>
        <w:rPr>
          <w:rFonts w:eastAsia="Times New Roman" w:cs="Times New Roman"/>
          <w:sz w:val="24"/>
          <w:szCs w:val="24"/>
        </w:rPr>
      </w:pPr>
      <w:r>
        <w:rPr>
          <w:rFonts w:eastAsia="Times New Roman" w:cs="Times New Roman"/>
          <w:sz w:val="24"/>
          <w:szCs w:val="24"/>
        </w:rPr>
        <w:t>f</w:t>
      </w:r>
      <w:r w:rsidR="004E1031" w:rsidRPr="00D03437">
        <w:rPr>
          <w:rFonts w:eastAsia="Times New Roman" w:cs="Times New Roman"/>
          <w:sz w:val="24"/>
          <w:szCs w:val="24"/>
        </w:rPr>
        <w:t xml:space="preserve">. </w:t>
      </w:r>
      <w:r w:rsidR="004E1031" w:rsidRPr="00D03437">
        <w:rPr>
          <w:rFonts w:eastAsia="Times New Roman" w:cs="Times New Roman"/>
          <w:b/>
          <w:sz w:val="24"/>
          <w:szCs w:val="24"/>
        </w:rPr>
        <w:t>Text and Data Mining</w:t>
      </w:r>
      <w:r w:rsidR="004E1031" w:rsidRPr="00D03437">
        <w:rPr>
          <w:rFonts w:eastAsia="Times New Roman" w:cs="Times New Roman"/>
          <w:sz w:val="24"/>
          <w:szCs w:val="24"/>
        </w:rPr>
        <w:t xml:space="preserve">. </w:t>
      </w:r>
      <w:r w:rsidR="00D03437" w:rsidRPr="00355EBC">
        <w:rPr>
          <w:rFonts w:cs="Arial"/>
          <w:color w:val="000000"/>
          <w:sz w:val="24"/>
          <w:szCs w:val="24"/>
          <w:shd w:val="clear" w:color="auto" w:fill="FFFFFF"/>
        </w:rPr>
        <w:t xml:space="preserve">Authorized Users may use the Licensed Materials to perform and engage in </w:t>
      </w:r>
      <w:r w:rsidR="00D03437" w:rsidRPr="00D03437">
        <w:rPr>
          <w:rFonts w:cs="Arial"/>
          <w:color w:val="000000"/>
          <w:sz w:val="24"/>
          <w:szCs w:val="24"/>
          <w:shd w:val="clear" w:color="auto" w:fill="FFFFFF"/>
        </w:rPr>
        <w:t xml:space="preserve">Text and Data Mining </w:t>
      </w:r>
      <w:r w:rsidR="001C17F2">
        <w:rPr>
          <w:rFonts w:cs="Arial"/>
          <w:color w:val="000000"/>
          <w:sz w:val="24"/>
          <w:szCs w:val="24"/>
          <w:shd w:val="clear" w:color="auto" w:fill="FFFFFF"/>
        </w:rPr>
        <w:t xml:space="preserve">(TDM) </w:t>
      </w:r>
      <w:r w:rsidR="00D03437" w:rsidRPr="00355EBC">
        <w:rPr>
          <w:rFonts w:cs="Arial"/>
          <w:color w:val="000000"/>
          <w:sz w:val="24"/>
          <w:szCs w:val="24"/>
          <w:shd w:val="clear" w:color="auto" w:fill="FFFFFF"/>
        </w:rPr>
        <w:t xml:space="preserve">activities for academic research, scholarship, and other educational purposes, utilize and share the results of </w:t>
      </w:r>
      <w:r w:rsidR="001C17F2">
        <w:rPr>
          <w:rFonts w:cs="Arial"/>
          <w:color w:val="000000"/>
          <w:sz w:val="24"/>
          <w:szCs w:val="24"/>
          <w:shd w:val="clear" w:color="auto" w:fill="FFFFFF"/>
        </w:rPr>
        <w:t>TDM</w:t>
      </w:r>
      <w:r w:rsidR="00D03437" w:rsidRPr="00355EBC">
        <w:rPr>
          <w:rFonts w:cs="Arial"/>
          <w:color w:val="000000"/>
          <w:sz w:val="24"/>
          <w:szCs w:val="24"/>
          <w:shd w:val="clear" w:color="auto" w:fill="FFFFFF"/>
        </w:rPr>
        <w:t xml:space="preserve"> in their scholarly work, and make the results available for use by others, so long as the purpose is not to create a product for use by third parties that would substitute for the Licensed Materials</w:t>
      </w:r>
      <w:r w:rsidR="004E1031" w:rsidRPr="00D03437">
        <w:rPr>
          <w:rFonts w:eastAsia="Times New Roman" w:cs="Times New Roman"/>
          <w:sz w:val="24"/>
          <w:szCs w:val="24"/>
        </w:rPr>
        <w:t xml:space="preserve">. </w:t>
      </w:r>
    </w:p>
    <w:p w14:paraId="330B2E65" w14:textId="7BC5E27D" w:rsidR="00954731" w:rsidRPr="00783A63" w:rsidRDefault="00890296" w:rsidP="00EF5981">
      <w:pPr>
        <w:spacing w:after="120" w:line="240" w:lineRule="auto"/>
        <w:ind w:left="720"/>
        <w:rPr>
          <w:rFonts w:eastAsia="Times New Roman" w:cs="Times New Roman"/>
          <w:sz w:val="24"/>
          <w:szCs w:val="24"/>
        </w:rPr>
      </w:pPr>
      <w:r>
        <w:rPr>
          <w:rFonts w:eastAsia="Times New Roman" w:cs="Times New Roman"/>
          <w:sz w:val="24"/>
          <w:szCs w:val="24"/>
        </w:rPr>
        <w:t>g</w:t>
      </w:r>
      <w:r w:rsidR="00D03437" w:rsidRPr="00D03437">
        <w:rPr>
          <w:rFonts w:eastAsia="Times New Roman" w:cs="Times New Roman"/>
          <w:sz w:val="24"/>
          <w:szCs w:val="24"/>
        </w:rPr>
        <w:t xml:space="preserve">. </w:t>
      </w:r>
      <w:r w:rsidR="001C17F2" w:rsidRPr="00D03437">
        <w:rPr>
          <w:rFonts w:eastAsia="Times New Roman" w:cs="Times New Roman"/>
          <w:b/>
          <w:sz w:val="24"/>
          <w:szCs w:val="24"/>
        </w:rPr>
        <w:t>Derivatives</w:t>
      </w:r>
      <w:r w:rsidR="00D03437" w:rsidRPr="00D03437">
        <w:rPr>
          <w:rFonts w:eastAsia="Times New Roman" w:cs="Times New Roman"/>
          <w:b/>
          <w:sz w:val="24"/>
          <w:szCs w:val="24"/>
        </w:rPr>
        <w:t>.</w:t>
      </w:r>
      <w:r w:rsidR="00D03437" w:rsidRPr="00D03437">
        <w:rPr>
          <w:rFonts w:eastAsia="Times New Roman" w:cs="Times New Roman"/>
          <w:sz w:val="24"/>
          <w:szCs w:val="24"/>
        </w:rPr>
        <w:t xml:space="preserve"> Authorized Users may selectively extract datasets from the Licensed Materials</w:t>
      </w:r>
      <w:r w:rsidR="00FB7B1A">
        <w:rPr>
          <w:rFonts w:eastAsia="Times New Roman" w:cs="Times New Roman"/>
          <w:sz w:val="24"/>
          <w:szCs w:val="24"/>
        </w:rPr>
        <w:t>;</w:t>
      </w:r>
      <w:r w:rsidR="00D03437" w:rsidRPr="00D03437">
        <w:rPr>
          <w:rFonts w:eastAsia="Times New Roman" w:cs="Times New Roman"/>
          <w:sz w:val="24"/>
          <w:szCs w:val="24"/>
        </w:rPr>
        <w:t xml:space="preserve"> </w:t>
      </w:r>
      <w:r w:rsidR="00FB7B1A">
        <w:rPr>
          <w:rFonts w:eastAsia="Times New Roman" w:cs="Times New Roman"/>
          <w:sz w:val="24"/>
          <w:szCs w:val="24"/>
        </w:rPr>
        <w:t xml:space="preserve">translate, adapt, alter, transform, modify or </w:t>
      </w:r>
      <w:r w:rsidR="00D03437" w:rsidRPr="00D03437">
        <w:rPr>
          <w:rFonts w:eastAsia="Times New Roman" w:cs="Times New Roman"/>
          <w:sz w:val="24"/>
          <w:szCs w:val="24"/>
        </w:rPr>
        <w:t>arrange data</w:t>
      </w:r>
      <w:r w:rsidR="00FB7B1A">
        <w:rPr>
          <w:rFonts w:eastAsia="Times New Roman" w:cs="Times New Roman"/>
          <w:sz w:val="24"/>
          <w:szCs w:val="24"/>
        </w:rPr>
        <w:t>;</w:t>
      </w:r>
      <w:r w:rsidR="00D03437" w:rsidRPr="00D03437">
        <w:rPr>
          <w:rFonts w:eastAsia="Times New Roman" w:cs="Times New Roman"/>
          <w:sz w:val="24"/>
          <w:szCs w:val="24"/>
        </w:rPr>
        <w:t xml:space="preserve"> and electronically converge and merge additional datasets in the most appropriate form for their work.</w:t>
      </w:r>
      <w:r w:rsidR="00AC43CB">
        <w:rPr>
          <w:rFonts w:eastAsia="Times New Roman" w:cs="Times New Roman"/>
          <w:sz w:val="24"/>
          <w:szCs w:val="24"/>
        </w:rPr>
        <w:t xml:space="preserve"> </w:t>
      </w:r>
      <w:r w:rsidR="004E1031" w:rsidRPr="00D03437">
        <w:rPr>
          <w:rFonts w:eastAsia="Times New Roman" w:cs="Times New Roman"/>
          <w:sz w:val="24"/>
          <w:szCs w:val="24"/>
        </w:rPr>
        <w:t>Broadly distributed derivative works must be created in such a way that they cannot be converted back to original source data.</w:t>
      </w:r>
      <w:r w:rsidR="00AA0F47" w:rsidRPr="00AA0F47">
        <w:t xml:space="preserve"> </w:t>
      </w:r>
      <w:r w:rsidR="00452B78">
        <w:rPr>
          <w:rFonts w:eastAsia="Times New Roman" w:cs="Times New Roman"/>
          <w:sz w:val="24"/>
          <w:szCs w:val="24"/>
        </w:rPr>
        <w:t>Authorized Users</w:t>
      </w:r>
      <w:r w:rsidR="004E1031" w:rsidRPr="00D03437">
        <w:rPr>
          <w:rFonts w:eastAsia="Times New Roman" w:cs="Times New Roman"/>
          <w:sz w:val="24"/>
          <w:szCs w:val="24"/>
        </w:rPr>
        <w:t xml:space="preserve"> will retain ownership of all derivative works provided that derivatives are subject to restrictions regarding confidentiality, use, and transfer covered herein.</w:t>
      </w:r>
      <w:r w:rsidR="00D86D1A" w:rsidRPr="00D86D1A">
        <w:rPr>
          <w:rFonts w:eastAsia="Times New Roman" w:cs="Times New Roman"/>
          <w:sz w:val="24"/>
          <w:szCs w:val="24"/>
        </w:rPr>
        <w:t xml:space="preserve"> </w:t>
      </w:r>
      <w:r w:rsidR="00D86D1A">
        <w:rPr>
          <w:rFonts w:eastAsia="Times New Roman" w:cs="Times New Roman"/>
          <w:sz w:val="24"/>
          <w:szCs w:val="24"/>
        </w:rPr>
        <w:t>Derivative works shall include proper citation of the original Licensed Material as a source.</w:t>
      </w:r>
      <w:r w:rsidR="00D86D1A" w:rsidRPr="00AA0F47">
        <w:rPr>
          <w:rFonts w:eastAsia="Times New Roman" w:cs="Times New Roman"/>
          <w:sz w:val="24"/>
          <w:szCs w:val="24"/>
        </w:rPr>
        <w:t xml:space="preserve"> </w:t>
      </w:r>
    </w:p>
    <w:p w14:paraId="4EFFA09F" w14:textId="671C7830" w:rsidR="0005573F" w:rsidRDefault="0005573F">
      <w:pPr>
        <w:rPr>
          <w:rFonts w:asciiTheme="majorHAnsi" w:eastAsiaTheme="majorEastAsia" w:hAnsiTheme="majorHAnsi" w:cstheme="majorBidi"/>
          <w:b/>
          <w:color w:val="4F81BD" w:themeColor="accent1"/>
          <w:sz w:val="28"/>
          <w:szCs w:val="26"/>
        </w:rPr>
      </w:pPr>
    </w:p>
    <w:p w14:paraId="3FC1DBFD" w14:textId="2201EBF3" w:rsidR="00D56B5D" w:rsidRPr="00284A93" w:rsidRDefault="00355EBC" w:rsidP="005B0CFE">
      <w:pPr>
        <w:pStyle w:val="Heading2"/>
        <w:numPr>
          <w:ilvl w:val="0"/>
          <w:numId w:val="6"/>
        </w:numPr>
        <w:ind w:left="360"/>
        <w:rPr>
          <w:rFonts w:ascii="Times New Roman" w:eastAsia="Times New Roman" w:hAnsi="Times New Roman"/>
          <w:sz w:val="28"/>
        </w:rPr>
      </w:pPr>
      <w:r w:rsidRPr="00E015B5">
        <w:rPr>
          <w:bCs w:val="0"/>
          <w:sz w:val="28"/>
        </w:rPr>
        <w:t xml:space="preserve">Licensing Terms - </w:t>
      </w:r>
      <w:r w:rsidR="00954731" w:rsidRPr="00284A93">
        <w:rPr>
          <w:rFonts w:eastAsia="Times New Roman"/>
          <w:sz w:val="28"/>
        </w:rPr>
        <w:t>Licensor Performance Obligations</w:t>
      </w:r>
      <w:r w:rsidR="00954731" w:rsidRPr="00284A93">
        <w:rPr>
          <w:rFonts w:ascii="Times New Roman" w:eastAsia="Times New Roman" w:hAnsi="Times New Roman"/>
          <w:sz w:val="28"/>
        </w:rPr>
        <w:t xml:space="preserve"> </w:t>
      </w:r>
    </w:p>
    <w:p w14:paraId="6BC699F3" w14:textId="78163173" w:rsidR="004F4C28" w:rsidRDefault="0000245B" w:rsidP="008248EA">
      <w:pPr>
        <w:spacing w:after="120" w:line="240" w:lineRule="auto"/>
        <w:rPr>
          <w:rFonts w:eastAsia="Times New Roman" w:cs="Times New Roman"/>
          <w:i/>
          <w:sz w:val="24"/>
          <w:szCs w:val="24"/>
        </w:rPr>
      </w:pPr>
      <w:r>
        <w:rPr>
          <w:rFonts w:eastAsia="Times New Roman" w:cs="Times New Roman"/>
          <w:i/>
          <w:sz w:val="24"/>
          <w:szCs w:val="24"/>
        </w:rPr>
        <w:t>V</w:t>
      </w:r>
      <w:r w:rsidRPr="0000245B">
        <w:rPr>
          <w:rFonts w:eastAsia="Times New Roman" w:cs="Times New Roman"/>
          <w:i/>
          <w:sz w:val="24"/>
          <w:szCs w:val="24"/>
        </w:rPr>
        <w:t xml:space="preserve">endors </w:t>
      </w:r>
      <w:r w:rsidR="00524A70">
        <w:rPr>
          <w:rFonts w:eastAsia="Times New Roman" w:cs="Times New Roman"/>
          <w:i/>
          <w:sz w:val="24"/>
          <w:szCs w:val="24"/>
        </w:rPr>
        <w:t xml:space="preserve">may </w:t>
      </w:r>
      <w:r w:rsidRPr="0000245B">
        <w:rPr>
          <w:rFonts w:eastAsia="Times New Roman" w:cs="Times New Roman"/>
          <w:i/>
          <w:sz w:val="24"/>
          <w:szCs w:val="24"/>
        </w:rPr>
        <w:t>use a variety o</w:t>
      </w:r>
      <w:r>
        <w:rPr>
          <w:rFonts w:eastAsia="Times New Roman" w:cs="Times New Roman"/>
          <w:i/>
          <w:sz w:val="24"/>
          <w:szCs w:val="24"/>
        </w:rPr>
        <w:t xml:space="preserve">f formats and delivery methods that are unfamiliar </w:t>
      </w:r>
      <w:r w:rsidR="00AA0F47">
        <w:rPr>
          <w:rFonts w:eastAsia="Times New Roman" w:cs="Times New Roman"/>
          <w:i/>
          <w:sz w:val="24"/>
          <w:szCs w:val="24"/>
        </w:rPr>
        <w:t xml:space="preserve">or </w:t>
      </w:r>
      <w:r>
        <w:rPr>
          <w:rFonts w:eastAsia="Times New Roman" w:cs="Times New Roman"/>
          <w:i/>
          <w:sz w:val="24"/>
          <w:szCs w:val="24"/>
        </w:rPr>
        <w:t>unacceptable fo</w:t>
      </w:r>
      <w:r w:rsidR="00EF5981">
        <w:rPr>
          <w:rFonts w:eastAsia="Times New Roman" w:cs="Times New Roman"/>
          <w:i/>
          <w:sz w:val="24"/>
          <w:szCs w:val="24"/>
        </w:rPr>
        <w:t xml:space="preserve">r </w:t>
      </w:r>
      <w:r w:rsidR="00524A70">
        <w:rPr>
          <w:rFonts w:eastAsia="Times New Roman" w:cs="Times New Roman"/>
          <w:i/>
          <w:sz w:val="24"/>
          <w:szCs w:val="24"/>
        </w:rPr>
        <w:t>storage</w:t>
      </w:r>
      <w:r w:rsidR="00EF5981">
        <w:rPr>
          <w:rFonts w:eastAsia="Times New Roman" w:cs="Times New Roman"/>
          <w:i/>
          <w:sz w:val="24"/>
          <w:szCs w:val="24"/>
        </w:rPr>
        <w:t xml:space="preserve"> and </w:t>
      </w:r>
      <w:r w:rsidR="00524A70">
        <w:rPr>
          <w:rFonts w:eastAsia="Times New Roman" w:cs="Times New Roman"/>
          <w:i/>
          <w:sz w:val="24"/>
          <w:szCs w:val="24"/>
        </w:rPr>
        <w:t xml:space="preserve">management </w:t>
      </w:r>
      <w:r>
        <w:rPr>
          <w:rFonts w:eastAsia="Times New Roman" w:cs="Times New Roman"/>
          <w:i/>
          <w:sz w:val="24"/>
          <w:szCs w:val="24"/>
        </w:rPr>
        <w:t xml:space="preserve">in </w:t>
      </w:r>
      <w:r w:rsidRPr="0000245B">
        <w:rPr>
          <w:rFonts w:eastAsia="Times New Roman" w:cs="Times New Roman"/>
          <w:i/>
          <w:sz w:val="24"/>
          <w:szCs w:val="24"/>
        </w:rPr>
        <w:t xml:space="preserve">library systems. </w:t>
      </w:r>
      <w:r w:rsidR="008248EA" w:rsidRPr="008248EA">
        <w:rPr>
          <w:rFonts w:eastAsia="Times New Roman" w:cs="Times New Roman"/>
          <w:i/>
          <w:sz w:val="24"/>
          <w:szCs w:val="24"/>
        </w:rPr>
        <w:t>Data to be acquired must be evaluated with regard to compatibility with existing university</w:t>
      </w:r>
      <w:r w:rsidR="008248EA">
        <w:rPr>
          <w:rFonts w:eastAsia="Times New Roman" w:cs="Times New Roman"/>
          <w:i/>
          <w:sz w:val="24"/>
          <w:szCs w:val="24"/>
        </w:rPr>
        <w:t xml:space="preserve"> </w:t>
      </w:r>
      <w:r w:rsidR="008248EA" w:rsidRPr="008248EA">
        <w:rPr>
          <w:rFonts w:eastAsia="Times New Roman" w:cs="Times New Roman"/>
          <w:i/>
          <w:sz w:val="24"/>
          <w:szCs w:val="24"/>
        </w:rPr>
        <w:t xml:space="preserve">technology. </w:t>
      </w:r>
      <w:r w:rsidR="008C2515" w:rsidRPr="002231D2">
        <w:rPr>
          <w:rFonts w:eastAsia="Times New Roman" w:cs="Times New Roman"/>
          <w:i/>
          <w:sz w:val="24"/>
          <w:szCs w:val="24"/>
        </w:rPr>
        <w:t>Vendors may need to be explicitly instructed on acceptable delivery formats for data, metadata, and documentation required by the library</w:t>
      </w:r>
      <w:r w:rsidR="004F4C28">
        <w:rPr>
          <w:rFonts w:eastAsia="Times New Roman" w:cs="Times New Roman"/>
          <w:i/>
          <w:sz w:val="24"/>
          <w:szCs w:val="24"/>
        </w:rPr>
        <w:t xml:space="preserve"> to facilitate access and local hosting</w:t>
      </w:r>
      <w:r w:rsidR="008C2515" w:rsidRPr="002231D2">
        <w:rPr>
          <w:rFonts w:eastAsia="Times New Roman" w:cs="Times New Roman"/>
          <w:i/>
          <w:sz w:val="24"/>
          <w:szCs w:val="24"/>
        </w:rPr>
        <w:t xml:space="preserve">. </w:t>
      </w:r>
    </w:p>
    <w:p w14:paraId="0B2145CA" w14:textId="16EE7B64" w:rsidR="00355EBC" w:rsidRDefault="008C2515" w:rsidP="00954731">
      <w:pPr>
        <w:spacing w:after="120" w:line="240" w:lineRule="auto"/>
        <w:rPr>
          <w:rFonts w:eastAsia="Times New Roman" w:cs="Times New Roman"/>
          <w:sz w:val="24"/>
          <w:szCs w:val="24"/>
        </w:rPr>
      </w:pPr>
      <w:r w:rsidRPr="002231D2">
        <w:rPr>
          <w:rFonts w:eastAsia="Times New Roman" w:cs="Times New Roman"/>
          <w:i/>
          <w:sz w:val="24"/>
          <w:szCs w:val="24"/>
        </w:rPr>
        <w:t xml:space="preserve">Additionally, </w:t>
      </w:r>
      <w:r w:rsidR="00890865">
        <w:rPr>
          <w:rFonts w:eastAsia="Times New Roman" w:cs="Times New Roman"/>
          <w:i/>
          <w:sz w:val="24"/>
          <w:szCs w:val="24"/>
        </w:rPr>
        <w:t xml:space="preserve">in </w:t>
      </w:r>
      <w:r w:rsidR="00845FBB" w:rsidRPr="002231D2">
        <w:rPr>
          <w:rFonts w:eastAsia="Times New Roman" w:cs="Times New Roman"/>
          <w:i/>
          <w:sz w:val="24"/>
          <w:szCs w:val="24"/>
        </w:rPr>
        <w:t xml:space="preserve">some </w:t>
      </w:r>
      <w:r w:rsidR="00890865">
        <w:rPr>
          <w:rFonts w:eastAsia="Times New Roman" w:cs="Times New Roman"/>
          <w:i/>
          <w:sz w:val="24"/>
          <w:szCs w:val="24"/>
        </w:rPr>
        <w:t xml:space="preserve">cases </w:t>
      </w:r>
      <w:r w:rsidRPr="002231D2">
        <w:rPr>
          <w:rFonts w:eastAsia="Times New Roman" w:cs="Times New Roman"/>
          <w:i/>
          <w:sz w:val="24"/>
          <w:szCs w:val="24"/>
        </w:rPr>
        <w:t>vendors may expect that previous versions of data will be deleted as updates are provided</w:t>
      </w:r>
      <w:r w:rsidR="00845FBB">
        <w:rPr>
          <w:rFonts w:eastAsia="Times New Roman" w:cs="Times New Roman"/>
          <w:i/>
          <w:sz w:val="24"/>
          <w:szCs w:val="24"/>
        </w:rPr>
        <w:t xml:space="preserve"> (affecting </w:t>
      </w:r>
      <w:r w:rsidR="00AA0F47">
        <w:rPr>
          <w:rFonts w:eastAsia="Times New Roman" w:cs="Times New Roman"/>
          <w:i/>
          <w:sz w:val="24"/>
          <w:szCs w:val="24"/>
        </w:rPr>
        <w:t>scholarly citations to earlier versions of the data</w:t>
      </w:r>
      <w:r w:rsidR="00845FBB">
        <w:rPr>
          <w:rFonts w:eastAsia="Times New Roman" w:cs="Times New Roman"/>
          <w:i/>
          <w:sz w:val="24"/>
          <w:szCs w:val="24"/>
        </w:rPr>
        <w:t>)</w:t>
      </w:r>
      <w:r w:rsidRPr="002231D2">
        <w:rPr>
          <w:rFonts w:eastAsia="Times New Roman" w:cs="Times New Roman"/>
          <w:i/>
          <w:sz w:val="24"/>
          <w:szCs w:val="24"/>
        </w:rPr>
        <w:t>.</w:t>
      </w:r>
      <w:r w:rsidR="002231D2">
        <w:rPr>
          <w:rFonts w:eastAsia="Times New Roman" w:cs="Times New Roman"/>
          <w:i/>
          <w:sz w:val="24"/>
          <w:szCs w:val="24"/>
        </w:rPr>
        <w:t xml:space="preserve"> </w:t>
      </w:r>
      <w:r w:rsidR="002231D2" w:rsidRPr="00783A63">
        <w:rPr>
          <w:rFonts w:eastAsia="Times New Roman" w:cs="Times New Roman"/>
          <w:i/>
          <w:sz w:val="24"/>
          <w:szCs w:val="24"/>
        </w:rPr>
        <w:t xml:space="preserve">The following </w:t>
      </w:r>
      <w:r w:rsidR="002231D2">
        <w:rPr>
          <w:rFonts w:eastAsia="Times New Roman" w:cs="Times New Roman"/>
          <w:i/>
          <w:sz w:val="24"/>
          <w:szCs w:val="24"/>
        </w:rPr>
        <w:t>clauses</w:t>
      </w:r>
      <w:r w:rsidR="002231D2" w:rsidRPr="00783A63">
        <w:rPr>
          <w:rFonts w:eastAsia="Times New Roman" w:cs="Times New Roman"/>
          <w:i/>
          <w:sz w:val="24"/>
          <w:szCs w:val="24"/>
        </w:rPr>
        <w:t xml:space="preserve"> should be incorporated into “</w:t>
      </w:r>
      <w:r w:rsidR="002231D2">
        <w:rPr>
          <w:rFonts w:eastAsia="Times New Roman" w:cs="Times New Roman"/>
          <w:i/>
          <w:sz w:val="24"/>
          <w:szCs w:val="24"/>
        </w:rPr>
        <w:t>Licensor Performance Obligations</w:t>
      </w:r>
      <w:r w:rsidR="002231D2" w:rsidRPr="00783A63">
        <w:rPr>
          <w:rFonts w:eastAsia="Times New Roman" w:cs="Times New Roman"/>
          <w:i/>
          <w:sz w:val="24"/>
          <w:szCs w:val="24"/>
        </w:rPr>
        <w:t xml:space="preserve">” </w:t>
      </w:r>
      <w:r w:rsidR="00AB7659" w:rsidRPr="00783A63">
        <w:rPr>
          <w:rFonts w:eastAsia="Times New Roman" w:cs="Times New Roman"/>
          <w:i/>
          <w:sz w:val="24"/>
          <w:szCs w:val="24"/>
        </w:rPr>
        <w:t>as appropriate</w:t>
      </w:r>
      <w:r w:rsidR="00AB7659">
        <w:rPr>
          <w:rFonts w:eastAsia="Times New Roman" w:cs="Times New Roman"/>
          <w:i/>
          <w:sz w:val="24"/>
          <w:szCs w:val="24"/>
        </w:rPr>
        <w:t xml:space="preserve"> (Schedules are further described in Section 5)</w:t>
      </w:r>
      <w:r w:rsidR="002231D2">
        <w:rPr>
          <w:rFonts w:eastAsia="Times New Roman" w:cs="Times New Roman"/>
          <w:i/>
          <w:sz w:val="24"/>
          <w:szCs w:val="24"/>
        </w:rPr>
        <w:t>.</w:t>
      </w:r>
      <w:r w:rsidR="002231D2">
        <w:rPr>
          <w:rStyle w:val="FootnoteReference"/>
          <w:rFonts w:eastAsia="Times New Roman" w:cs="Times New Roman"/>
          <w:sz w:val="24"/>
          <w:szCs w:val="24"/>
        </w:rPr>
        <w:footnoteReference w:id="3"/>
      </w:r>
    </w:p>
    <w:p w14:paraId="72C64666" w14:textId="5D60B53F" w:rsidR="00965F4A" w:rsidRDefault="00954731" w:rsidP="00965F4A">
      <w:pPr>
        <w:spacing w:after="120" w:line="240" w:lineRule="auto"/>
        <w:ind w:left="720"/>
        <w:rPr>
          <w:rFonts w:eastAsia="Times New Roman" w:cs="Times New Roman"/>
          <w:sz w:val="24"/>
          <w:szCs w:val="24"/>
        </w:rPr>
      </w:pPr>
      <w:r w:rsidRPr="00954731">
        <w:rPr>
          <w:rFonts w:eastAsia="Times New Roman" w:cs="Times New Roman"/>
          <w:sz w:val="24"/>
          <w:szCs w:val="24"/>
        </w:rPr>
        <w:t xml:space="preserve">a. </w:t>
      </w:r>
      <w:r w:rsidRPr="00954731">
        <w:rPr>
          <w:rFonts w:eastAsia="Times New Roman" w:cs="Times New Roman"/>
          <w:b/>
          <w:sz w:val="24"/>
          <w:szCs w:val="24"/>
        </w:rPr>
        <w:t>Availability of Licensed Materials.</w:t>
      </w:r>
      <w:r w:rsidRPr="00954731">
        <w:rPr>
          <w:rFonts w:eastAsia="Times New Roman" w:cs="Times New Roman"/>
          <w:sz w:val="24"/>
          <w:szCs w:val="24"/>
        </w:rPr>
        <w:t xml:space="preserve"> The Licensor will make the Licensed Materials available to the Licensee and Authorized Users </w:t>
      </w:r>
      <w:r w:rsidR="008C2515">
        <w:rPr>
          <w:rFonts w:eastAsia="Times New Roman" w:cs="Times New Roman"/>
          <w:sz w:val="24"/>
          <w:szCs w:val="24"/>
        </w:rPr>
        <w:t>according to the terms set forth in Schedule [X] below</w:t>
      </w:r>
      <w:r w:rsidRPr="00954731">
        <w:rPr>
          <w:rFonts w:eastAsia="Times New Roman" w:cs="Times New Roman"/>
          <w:sz w:val="24"/>
          <w:szCs w:val="24"/>
        </w:rPr>
        <w:t xml:space="preserve">. The Licensor will make the Licensed Materials available to the Licensee in </w:t>
      </w:r>
      <w:r w:rsidR="000F0AB4">
        <w:rPr>
          <w:rFonts w:eastAsia="Times New Roman" w:cs="Times New Roman"/>
          <w:sz w:val="24"/>
          <w:szCs w:val="24"/>
        </w:rPr>
        <w:t>specified</w:t>
      </w:r>
      <w:r w:rsidR="000F0AB4" w:rsidRPr="00954731">
        <w:rPr>
          <w:rFonts w:eastAsia="Times New Roman" w:cs="Times New Roman"/>
          <w:sz w:val="24"/>
          <w:szCs w:val="24"/>
        </w:rPr>
        <w:t xml:space="preserve"> </w:t>
      </w:r>
      <w:r w:rsidRPr="00954731">
        <w:rPr>
          <w:rFonts w:eastAsia="Times New Roman" w:cs="Times New Roman"/>
          <w:sz w:val="24"/>
          <w:szCs w:val="24"/>
        </w:rPr>
        <w:t>delivery formats for data, metadata, and documentation required by the library</w:t>
      </w:r>
      <w:r w:rsidR="008C2515">
        <w:rPr>
          <w:rFonts w:eastAsia="Times New Roman" w:cs="Times New Roman"/>
          <w:sz w:val="24"/>
          <w:szCs w:val="24"/>
        </w:rPr>
        <w:t xml:space="preserve"> as</w:t>
      </w:r>
      <w:r w:rsidRPr="00954731">
        <w:rPr>
          <w:rFonts w:eastAsia="Times New Roman" w:cs="Times New Roman"/>
          <w:sz w:val="24"/>
          <w:szCs w:val="24"/>
        </w:rPr>
        <w:t xml:space="preserve"> set forth in </w:t>
      </w:r>
      <w:r w:rsidR="008C2515">
        <w:rPr>
          <w:rFonts w:eastAsia="Times New Roman" w:cs="Times New Roman"/>
          <w:sz w:val="24"/>
          <w:szCs w:val="24"/>
        </w:rPr>
        <w:t>Schedule [X]</w:t>
      </w:r>
      <w:r w:rsidR="003D6E41">
        <w:rPr>
          <w:rFonts w:eastAsia="Times New Roman" w:cs="Times New Roman"/>
          <w:sz w:val="24"/>
          <w:szCs w:val="24"/>
        </w:rPr>
        <w:t>,</w:t>
      </w:r>
      <w:r w:rsidRPr="00954731">
        <w:rPr>
          <w:rFonts w:eastAsia="Times New Roman" w:cs="Times New Roman"/>
          <w:sz w:val="24"/>
          <w:szCs w:val="24"/>
        </w:rPr>
        <w:t xml:space="preserve"> below.</w:t>
      </w:r>
      <w:r w:rsidR="008B38E1">
        <w:rPr>
          <w:rFonts w:eastAsia="Times New Roman" w:cs="Times New Roman"/>
          <w:sz w:val="24"/>
          <w:szCs w:val="24"/>
        </w:rPr>
        <w:t xml:space="preserve"> </w:t>
      </w:r>
    </w:p>
    <w:p w14:paraId="545F7EE3" w14:textId="4D64067E" w:rsidR="00965F4A" w:rsidRDefault="00965F4A" w:rsidP="00965F4A">
      <w:pPr>
        <w:spacing w:after="120" w:line="240" w:lineRule="auto"/>
        <w:ind w:left="720"/>
        <w:rPr>
          <w:rFonts w:eastAsia="Times New Roman" w:cs="Times New Roman"/>
          <w:sz w:val="24"/>
          <w:szCs w:val="24"/>
        </w:rPr>
      </w:pPr>
      <w:r w:rsidRPr="005B0CFE">
        <w:rPr>
          <w:rFonts w:eastAsia="Times New Roman" w:cs="Times New Roman"/>
          <w:i/>
          <w:sz w:val="24"/>
          <w:szCs w:val="24"/>
        </w:rPr>
        <w:t xml:space="preserve">[In cases of local hosting, include:] </w:t>
      </w:r>
      <w:r>
        <w:rPr>
          <w:rFonts w:eastAsia="Times New Roman" w:cs="Times New Roman"/>
          <w:sz w:val="24"/>
          <w:szCs w:val="24"/>
        </w:rPr>
        <w:t xml:space="preserve">Licensee will </w:t>
      </w:r>
      <w:r w:rsidRPr="00965F4A">
        <w:rPr>
          <w:rFonts w:eastAsia="Times New Roman" w:cs="Times New Roman"/>
          <w:sz w:val="24"/>
          <w:szCs w:val="24"/>
        </w:rPr>
        <w:t xml:space="preserve">load and host the </w:t>
      </w:r>
      <w:r>
        <w:rPr>
          <w:rFonts w:eastAsia="Times New Roman" w:cs="Times New Roman"/>
          <w:sz w:val="24"/>
          <w:szCs w:val="24"/>
        </w:rPr>
        <w:t>L</w:t>
      </w:r>
      <w:r w:rsidRPr="00965F4A">
        <w:rPr>
          <w:rFonts w:eastAsia="Times New Roman" w:cs="Times New Roman"/>
          <w:sz w:val="24"/>
          <w:szCs w:val="24"/>
        </w:rPr>
        <w:t xml:space="preserve">icensed </w:t>
      </w:r>
      <w:r>
        <w:rPr>
          <w:rFonts w:eastAsia="Times New Roman" w:cs="Times New Roman"/>
          <w:sz w:val="24"/>
          <w:szCs w:val="24"/>
        </w:rPr>
        <w:t>M</w:t>
      </w:r>
      <w:r w:rsidRPr="00965F4A">
        <w:rPr>
          <w:rFonts w:eastAsia="Times New Roman" w:cs="Times New Roman"/>
          <w:sz w:val="24"/>
          <w:szCs w:val="24"/>
        </w:rPr>
        <w:t xml:space="preserve">aterials </w:t>
      </w:r>
      <w:r>
        <w:rPr>
          <w:rFonts w:eastAsia="Times New Roman" w:cs="Times New Roman"/>
          <w:sz w:val="24"/>
          <w:szCs w:val="24"/>
        </w:rPr>
        <w:t xml:space="preserve">on a </w:t>
      </w:r>
      <w:r w:rsidR="00AB7659">
        <w:rPr>
          <w:rFonts w:eastAsia="Times New Roman" w:cs="Times New Roman"/>
          <w:sz w:val="24"/>
          <w:szCs w:val="24"/>
        </w:rPr>
        <w:t>S</w:t>
      </w:r>
      <w:r>
        <w:rPr>
          <w:rFonts w:eastAsia="Times New Roman" w:cs="Times New Roman"/>
          <w:sz w:val="24"/>
          <w:szCs w:val="24"/>
        </w:rPr>
        <w:t xml:space="preserve">erver </w:t>
      </w:r>
      <w:r w:rsidRPr="00965F4A">
        <w:rPr>
          <w:rFonts w:eastAsia="Times New Roman" w:cs="Times New Roman"/>
          <w:sz w:val="24"/>
          <w:szCs w:val="24"/>
        </w:rPr>
        <w:t xml:space="preserve">on </w:t>
      </w:r>
      <w:r>
        <w:rPr>
          <w:rFonts w:eastAsia="Times New Roman" w:cs="Times New Roman"/>
          <w:sz w:val="24"/>
          <w:szCs w:val="24"/>
        </w:rPr>
        <w:t>its</w:t>
      </w:r>
      <w:r w:rsidRPr="00965F4A">
        <w:rPr>
          <w:rFonts w:eastAsia="Times New Roman" w:cs="Times New Roman"/>
          <w:sz w:val="24"/>
          <w:szCs w:val="24"/>
        </w:rPr>
        <w:t xml:space="preserve"> Secure Network for use and access by Authorized Users. </w:t>
      </w:r>
    </w:p>
    <w:p w14:paraId="1027A646" w14:textId="56005DD4" w:rsidR="00954731" w:rsidRPr="00954731" w:rsidRDefault="00CC7BED" w:rsidP="00954731">
      <w:pPr>
        <w:spacing w:after="120" w:line="240" w:lineRule="auto"/>
        <w:ind w:left="720"/>
        <w:rPr>
          <w:rFonts w:eastAsia="Times New Roman" w:cs="Times New Roman"/>
          <w:sz w:val="24"/>
          <w:szCs w:val="24"/>
        </w:rPr>
      </w:pPr>
      <w:r>
        <w:rPr>
          <w:rFonts w:eastAsia="Times New Roman" w:cs="Times New Roman"/>
          <w:sz w:val="24"/>
          <w:szCs w:val="24"/>
        </w:rPr>
        <w:t>b</w:t>
      </w:r>
      <w:r w:rsidR="00954731" w:rsidRPr="00954731">
        <w:rPr>
          <w:rFonts w:eastAsia="Times New Roman" w:cs="Times New Roman"/>
          <w:sz w:val="24"/>
          <w:szCs w:val="24"/>
        </w:rPr>
        <w:t xml:space="preserve">. </w:t>
      </w:r>
      <w:r w:rsidR="00954731" w:rsidRPr="00954731">
        <w:rPr>
          <w:rFonts w:eastAsia="Times New Roman" w:cs="Times New Roman"/>
          <w:b/>
          <w:sz w:val="24"/>
          <w:szCs w:val="24"/>
        </w:rPr>
        <w:t>Updates.</w:t>
      </w:r>
      <w:r w:rsidR="00954731" w:rsidRPr="00954731">
        <w:rPr>
          <w:rFonts w:eastAsia="Times New Roman" w:cs="Times New Roman"/>
          <w:sz w:val="24"/>
          <w:szCs w:val="24"/>
        </w:rPr>
        <w:t xml:space="preserve"> The Licensor </w:t>
      </w:r>
      <w:r w:rsidR="00845FBB">
        <w:rPr>
          <w:rFonts w:eastAsia="Times New Roman" w:cs="Times New Roman"/>
          <w:sz w:val="24"/>
          <w:szCs w:val="24"/>
        </w:rPr>
        <w:t xml:space="preserve">may from time to time </w:t>
      </w:r>
      <w:r w:rsidR="00954731" w:rsidRPr="00954731">
        <w:rPr>
          <w:rFonts w:eastAsia="Times New Roman" w:cs="Times New Roman"/>
          <w:sz w:val="24"/>
          <w:szCs w:val="24"/>
        </w:rPr>
        <w:t>provid</w:t>
      </w:r>
      <w:r w:rsidR="000F0AB4">
        <w:rPr>
          <w:rFonts w:eastAsia="Times New Roman" w:cs="Times New Roman"/>
          <w:sz w:val="24"/>
          <w:szCs w:val="24"/>
        </w:rPr>
        <w:t xml:space="preserve">e </w:t>
      </w:r>
      <w:r w:rsidR="00954731" w:rsidRPr="00954731">
        <w:rPr>
          <w:rFonts w:eastAsia="Times New Roman" w:cs="Times New Roman"/>
          <w:sz w:val="24"/>
          <w:szCs w:val="24"/>
        </w:rPr>
        <w:t>updated data to the Licensee</w:t>
      </w:r>
      <w:r w:rsidR="000F0AB4">
        <w:rPr>
          <w:rFonts w:eastAsia="Times New Roman" w:cs="Times New Roman"/>
          <w:sz w:val="24"/>
          <w:szCs w:val="24"/>
        </w:rPr>
        <w:t xml:space="preserve">; </w:t>
      </w:r>
      <w:r w:rsidR="00954731" w:rsidRPr="00954731">
        <w:rPr>
          <w:rFonts w:eastAsia="Times New Roman" w:cs="Times New Roman"/>
          <w:sz w:val="24"/>
          <w:szCs w:val="24"/>
        </w:rPr>
        <w:t xml:space="preserve">all updates will be covered by and subject to the provisions of this agreement. </w:t>
      </w:r>
      <w:r w:rsidR="000F0AB4">
        <w:rPr>
          <w:rFonts w:eastAsia="Times New Roman" w:cs="Times New Roman"/>
          <w:sz w:val="24"/>
          <w:szCs w:val="24"/>
        </w:rPr>
        <w:t xml:space="preserve">The Licensor will specify the changes </w:t>
      </w:r>
      <w:r w:rsidR="00845FBB">
        <w:rPr>
          <w:rFonts w:eastAsia="Times New Roman" w:cs="Times New Roman"/>
          <w:sz w:val="24"/>
          <w:szCs w:val="24"/>
        </w:rPr>
        <w:t xml:space="preserve">made to the </w:t>
      </w:r>
      <w:r w:rsidR="000F0AB4">
        <w:rPr>
          <w:rFonts w:eastAsia="Times New Roman" w:cs="Times New Roman"/>
          <w:sz w:val="24"/>
          <w:szCs w:val="24"/>
        </w:rPr>
        <w:t xml:space="preserve">data. </w:t>
      </w:r>
      <w:r w:rsidR="00B11CD5">
        <w:rPr>
          <w:rFonts w:eastAsia="Times New Roman" w:cs="Times New Roman"/>
          <w:sz w:val="24"/>
          <w:szCs w:val="24"/>
        </w:rPr>
        <w:t xml:space="preserve">Unless specifically prohibited in this agreement, </w:t>
      </w:r>
      <w:r w:rsidR="00954731" w:rsidRPr="00954731">
        <w:rPr>
          <w:rFonts w:eastAsia="Times New Roman" w:cs="Times New Roman"/>
          <w:sz w:val="24"/>
          <w:szCs w:val="24"/>
        </w:rPr>
        <w:t xml:space="preserve">Licensee retains </w:t>
      </w:r>
      <w:r w:rsidR="008C2515">
        <w:rPr>
          <w:rFonts w:eastAsia="Times New Roman" w:cs="Times New Roman"/>
          <w:sz w:val="24"/>
          <w:szCs w:val="24"/>
        </w:rPr>
        <w:t xml:space="preserve">the </w:t>
      </w:r>
      <w:r w:rsidR="00954731" w:rsidRPr="00954731">
        <w:rPr>
          <w:rFonts w:eastAsia="Times New Roman" w:cs="Times New Roman"/>
          <w:sz w:val="24"/>
          <w:szCs w:val="24"/>
        </w:rPr>
        <w:t xml:space="preserve">right to archive and continue to provide access to </w:t>
      </w:r>
      <w:r w:rsidR="00EB16F8">
        <w:rPr>
          <w:rFonts w:eastAsia="Times New Roman" w:cs="Times New Roman"/>
          <w:sz w:val="24"/>
          <w:szCs w:val="24"/>
        </w:rPr>
        <w:t xml:space="preserve">prior </w:t>
      </w:r>
      <w:r w:rsidR="00954731" w:rsidRPr="00954731">
        <w:rPr>
          <w:rFonts w:eastAsia="Times New Roman" w:cs="Times New Roman"/>
          <w:sz w:val="24"/>
          <w:szCs w:val="24"/>
        </w:rPr>
        <w:lastRenderedPageBreak/>
        <w:t>versions of the data</w:t>
      </w:r>
      <w:r w:rsidR="00B11CD5">
        <w:rPr>
          <w:rFonts w:eastAsia="Times New Roman" w:cs="Times New Roman"/>
          <w:sz w:val="24"/>
          <w:szCs w:val="24"/>
        </w:rPr>
        <w:t>,</w:t>
      </w:r>
      <w:r w:rsidR="00954731" w:rsidRPr="00954731">
        <w:rPr>
          <w:rFonts w:eastAsia="Times New Roman" w:cs="Times New Roman"/>
          <w:sz w:val="24"/>
          <w:szCs w:val="24"/>
        </w:rPr>
        <w:t xml:space="preserve"> </w:t>
      </w:r>
      <w:r w:rsidR="00DA651A">
        <w:rPr>
          <w:rFonts w:eastAsia="Times New Roman" w:cs="Times New Roman"/>
          <w:sz w:val="24"/>
          <w:szCs w:val="24"/>
        </w:rPr>
        <w:t xml:space="preserve">explicitly </w:t>
      </w:r>
      <w:r w:rsidR="00B11CD5">
        <w:rPr>
          <w:rFonts w:eastAsia="Times New Roman" w:cs="Times New Roman"/>
          <w:sz w:val="24"/>
          <w:szCs w:val="24"/>
        </w:rPr>
        <w:t xml:space="preserve">identifying </w:t>
      </w:r>
      <w:r w:rsidR="00954731" w:rsidRPr="00954731">
        <w:rPr>
          <w:rFonts w:eastAsia="Times New Roman" w:cs="Times New Roman"/>
          <w:sz w:val="24"/>
          <w:szCs w:val="24"/>
        </w:rPr>
        <w:t>th</w:t>
      </w:r>
      <w:r w:rsidR="00B11CD5">
        <w:rPr>
          <w:rFonts w:eastAsia="Times New Roman" w:cs="Times New Roman"/>
          <w:sz w:val="24"/>
          <w:szCs w:val="24"/>
        </w:rPr>
        <w:t>os</w:t>
      </w:r>
      <w:r w:rsidR="00954731" w:rsidRPr="00954731">
        <w:rPr>
          <w:rFonts w:eastAsia="Times New Roman" w:cs="Times New Roman"/>
          <w:sz w:val="24"/>
          <w:szCs w:val="24"/>
        </w:rPr>
        <w:t xml:space="preserve">e versions </w:t>
      </w:r>
      <w:r w:rsidR="00B11CD5">
        <w:rPr>
          <w:rFonts w:eastAsia="Times New Roman" w:cs="Times New Roman"/>
          <w:sz w:val="24"/>
          <w:szCs w:val="24"/>
        </w:rPr>
        <w:t>as superseded, obsolete, or otherwise non-current</w:t>
      </w:r>
      <w:r w:rsidR="00954731" w:rsidRPr="00954731">
        <w:rPr>
          <w:rFonts w:eastAsia="Times New Roman" w:cs="Times New Roman"/>
          <w:sz w:val="24"/>
          <w:szCs w:val="24"/>
        </w:rPr>
        <w:t>.</w:t>
      </w:r>
    </w:p>
    <w:p w14:paraId="5C22929C" w14:textId="77777777" w:rsidR="00355EBC" w:rsidRDefault="00355EBC" w:rsidP="00D56B5D">
      <w:pPr>
        <w:pStyle w:val="Heading2"/>
        <w:rPr>
          <w:bCs w:val="0"/>
          <w:sz w:val="28"/>
        </w:rPr>
      </w:pPr>
    </w:p>
    <w:p w14:paraId="355F59F1" w14:textId="3938CAD2" w:rsidR="00954731" w:rsidRPr="00284A93" w:rsidRDefault="00355EBC" w:rsidP="005B0CFE">
      <w:pPr>
        <w:pStyle w:val="Heading2"/>
        <w:numPr>
          <w:ilvl w:val="0"/>
          <w:numId w:val="6"/>
        </w:numPr>
        <w:ind w:left="360"/>
        <w:rPr>
          <w:sz w:val="28"/>
        </w:rPr>
      </w:pPr>
      <w:r w:rsidRPr="00E015B5">
        <w:rPr>
          <w:bCs w:val="0"/>
          <w:sz w:val="28"/>
        </w:rPr>
        <w:t xml:space="preserve">Licensing Terms - </w:t>
      </w:r>
      <w:r w:rsidR="00954731" w:rsidRPr="00284A93">
        <w:rPr>
          <w:sz w:val="28"/>
        </w:rPr>
        <w:t xml:space="preserve">Perpetual </w:t>
      </w:r>
      <w:r>
        <w:rPr>
          <w:sz w:val="28"/>
        </w:rPr>
        <w:t>L</w:t>
      </w:r>
      <w:r w:rsidR="00954731" w:rsidRPr="00284A93">
        <w:rPr>
          <w:sz w:val="28"/>
        </w:rPr>
        <w:t xml:space="preserve">icense and </w:t>
      </w:r>
      <w:r>
        <w:rPr>
          <w:sz w:val="28"/>
        </w:rPr>
        <w:t>A</w:t>
      </w:r>
      <w:r w:rsidR="00954731" w:rsidRPr="00284A93">
        <w:rPr>
          <w:sz w:val="28"/>
        </w:rPr>
        <w:t>rchives</w:t>
      </w:r>
    </w:p>
    <w:p w14:paraId="260A4247" w14:textId="13858B5C" w:rsidR="00355EBC" w:rsidRDefault="008248EA" w:rsidP="008248EA">
      <w:pPr>
        <w:spacing w:after="120" w:line="240" w:lineRule="auto"/>
        <w:rPr>
          <w:rFonts w:eastAsia="Times New Roman" w:cs="Times New Roman"/>
          <w:sz w:val="24"/>
          <w:szCs w:val="24"/>
        </w:rPr>
      </w:pPr>
      <w:r w:rsidRPr="008248EA">
        <w:rPr>
          <w:rFonts w:eastAsia="Times New Roman" w:cs="Times New Roman"/>
          <w:i/>
          <w:sz w:val="24"/>
          <w:szCs w:val="24"/>
        </w:rPr>
        <w:t>Licenses must be vetted to consider what rights to the data the library will require in the</w:t>
      </w:r>
      <w:r>
        <w:rPr>
          <w:rFonts w:eastAsia="Times New Roman" w:cs="Times New Roman"/>
          <w:i/>
          <w:sz w:val="24"/>
          <w:szCs w:val="24"/>
        </w:rPr>
        <w:t xml:space="preserve"> </w:t>
      </w:r>
      <w:r w:rsidRPr="008248EA">
        <w:rPr>
          <w:rFonts w:eastAsia="Times New Roman" w:cs="Times New Roman"/>
          <w:i/>
          <w:sz w:val="24"/>
          <w:szCs w:val="24"/>
        </w:rPr>
        <w:t>future as well as in the near term, such as the right to preserve the acquired data in a local repository and</w:t>
      </w:r>
      <w:r>
        <w:rPr>
          <w:rFonts w:eastAsia="Times New Roman" w:cs="Times New Roman"/>
          <w:i/>
          <w:sz w:val="24"/>
          <w:szCs w:val="24"/>
        </w:rPr>
        <w:t xml:space="preserve"> </w:t>
      </w:r>
      <w:r w:rsidRPr="008248EA">
        <w:rPr>
          <w:rFonts w:eastAsia="Times New Roman" w:cs="Times New Roman"/>
          <w:i/>
          <w:sz w:val="24"/>
          <w:szCs w:val="24"/>
        </w:rPr>
        <w:t xml:space="preserve">geospatial data infrastructure. </w:t>
      </w:r>
      <w:r w:rsidR="008C2515" w:rsidRPr="002231D2">
        <w:rPr>
          <w:rFonts w:eastAsia="Times New Roman" w:cs="Times New Roman"/>
          <w:i/>
          <w:sz w:val="24"/>
          <w:szCs w:val="24"/>
        </w:rPr>
        <w:t xml:space="preserve">The Agreement should provide for how the Licensed Materials are to be handled on termination or expiration of the agreement, in particular, whether </w:t>
      </w:r>
      <w:r w:rsidR="00DB179A">
        <w:rPr>
          <w:rFonts w:eastAsia="Times New Roman" w:cs="Times New Roman"/>
          <w:i/>
          <w:sz w:val="24"/>
          <w:szCs w:val="24"/>
        </w:rPr>
        <w:t xml:space="preserve">locally hosted </w:t>
      </w:r>
      <w:r w:rsidR="008C2515" w:rsidRPr="002231D2">
        <w:rPr>
          <w:rFonts w:eastAsia="Times New Roman" w:cs="Times New Roman"/>
          <w:i/>
          <w:sz w:val="24"/>
          <w:szCs w:val="24"/>
        </w:rPr>
        <w:t xml:space="preserve">data may be retained or </w:t>
      </w:r>
      <w:r w:rsidR="008C2515">
        <w:rPr>
          <w:rFonts w:eastAsia="Times New Roman" w:cs="Times New Roman"/>
          <w:i/>
          <w:sz w:val="24"/>
          <w:szCs w:val="24"/>
        </w:rPr>
        <w:t xml:space="preserve">must be </w:t>
      </w:r>
      <w:r w:rsidR="008C2515" w:rsidRPr="002231D2">
        <w:rPr>
          <w:rFonts w:eastAsia="Times New Roman" w:cs="Times New Roman"/>
          <w:i/>
          <w:sz w:val="24"/>
          <w:szCs w:val="24"/>
        </w:rPr>
        <w:t xml:space="preserve">destroyed. Libraries should negotiate for perpetual access and/or </w:t>
      </w:r>
      <w:r w:rsidR="00DB179A">
        <w:rPr>
          <w:rFonts w:eastAsia="Times New Roman" w:cs="Times New Roman"/>
          <w:i/>
          <w:sz w:val="24"/>
          <w:szCs w:val="24"/>
        </w:rPr>
        <w:t xml:space="preserve">the right to make </w:t>
      </w:r>
      <w:r w:rsidR="008C2515" w:rsidRPr="002231D2">
        <w:rPr>
          <w:rFonts w:eastAsia="Times New Roman" w:cs="Times New Roman"/>
          <w:i/>
          <w:sz w:val="24"/>
          <w:szCs w:val="24"/>
        </w:rPr>
        <w:t xml:space="preserve">archival copies of the material to support long-term research, peer review, and scholarly </w:t>
      </w:r>
      <w:r w:rsidR="008C2515">
        <w:rPr>
          <w:rFonts w:eastAsia="Times New Roman" w:cs="Times New Roman"/>
          <w:i/>
          <w:sz w:val="24"/>
          <w:szCs w:val="24"/>
        </w:rPr>
        <w:t xml:space="preserve">sharing. </w:t>
      </w:r>
      <w:r w:rsidR="00D16ED6">
        <w:rPr>
          <w:rFonts w:eastAsia="Times New Roman" w:cs="Times New Roman"/>
          <w:i/>
          <w:sz w:val="24"/>
          <w:szCs w:val="24"/>
        </w:rPr>
        <w:t>C</w:t>
      </w:r>
      <w:r w:rsidR="002231D2">
        <w:rPr>
          <w:rFonts w:eastAsia="Times New Roman" w:cs="Times New Roman"/>
          <w:i/>
          <w:sz w:val="24"/>
          <w:szCs w:val="24"/>
        </w:rPr>
        <w:t>lauses</w:t>
      </w:r>
      <w:r w:rsidR="002231D2" w:rsidRPr="00783A63">
        <w:rPr>
          <w:rFonts w:eastAsia="Times New Roman" w:cs="Times New Roman"/>
          <w:i/>
          <w:sz w:val="24"/>
          <w:szCs w:val="24"/>
        </w:rPr>
        <w:t xml:space="preserve"> </w:t>
      </w:r>
      <w:r w:rsidR="00D16ED6" w:rsidRPr="00D16ED6">
        <w:rPr>
          <w:rFonts w:eastAsia="Times New Roman" w:cs="Times New Roman"/>
          <w:i/>
          <w:sz w:val="24"/>
          <w:szCs w:val="24"/>
        </w:rPr>
        <w:t xml:space="preserve">regarding Perpetual License and Archives </w:t>
      </w:r>
      <w:r w:rsidR="002231D2" w:rsidRPr="00783A63">
        <w:rPr>
          <w:rFonts w:eastAsia="Times New Roman" w:cs="Times New Roman"/>
          <w:i/>
          <w:sz w:val="24"/>
          <w:szCs w:val="24"/>
        </w:rPr>
        <w:t>should be incorporated into “</w:t>
      </w:r>
      <w:r w:rsidR="002231D2">
        <w:rPr>
          <w:rFonts w:eastAsia="Times New Roman" w:cs="Times New Roman"/>
          <w:i/>
          <w:sz w:val="24"/>
          <w:szCs w:val="24"/>
        </w:rPr>
        <w:t>Licensor Performance Obligations</w:t>
      </w:r>
      <w:r w:rsidR="002231D2" w:rsidRPr="00783A63">
        <w:rPr>
          <w:rFonts w:eastAsia="Times New Roman" w:cs="Times New Roman"/>
          <w:i/>
          <w:sz w:val="24"/>
          <w:szCs w:val="24"/>
        </w:rPr>
        <w:t xml:space="preserve">” </w:t>
      </w:r>
      <w:r w:rsidR="004F4C28">
        <w:rPr>
          <w:rFonts w:eastAsia="Times New Roman" w:cs="Times New Roman"/>
          <w:i/>
          <w:sz w:val="24"/>
          <w:szCs w:val="24"/>
        </w:rPr>
        <w:t xml:space="preserve">or other sections of the agreement </w:t>
      </w:r>
      <w:r w:rsidR="002231D2" w:rsidRPr="00783A63">
        <w:rPr>
          <w:rFonts w:eastAsia="Times New Roman" w:cs="Times New Roman"/>
          <w:i/>
          <w:sz w:val="24"/>
          <w:szCs w:val="24"/>
        </w:rPr>
        <w:t>as appropriate</w:t>
      </w:r>
      <w:r w:rsidR="002231D2">
        <w:rPr>
          <w:rFonts w:eastAsia="Times New Roman" w:cs="Times New Roman"/>
          <w:i/>
          <w:sz w:val="24"/>
          <w:szCs w:val="24"/>
        </w:rPr>
        <w:t>.</w:t>
      </w:r>
      <w:r w:rsidR="002231D2" w:rsidRPr="002231D2">
        <w:rPr>
          <w:rStyle w:val="FootnoteReference"/>
          <w:rFonts w:eastAsia="Times New Roman" w:cs="Times New Roman"/>
          <w:sz w:val="24"/>
          <w:szCs w:val="24"/>
        </w:rPr>
        <w:t xml:space="preserve"> </w:t>
      </w:r>
      <w:r w:rsidR="002231D2">
        <w:rPr>
          <w:rStyle w:val="FootnoteReference"/>
          <w:rFonts w:eastAsia="Times New Roman" w:cs="Times New Roman"/>
          <w:sz w:val="24"/>
          <w:szCs w:val="24"/>
        </w:rPr>
        <w:footnoteReference w:id="4"/>
      </w:r>
    </w:p>
    <w:p w14:paraId="732D1543" w14:textId="77777777" w:rsidR="008C2515" w:rsidRPr="002231D2" w:rsidRDefault="008C2515" w:rsidP="002231D2"/>
    <w:p w14:paraId="2395A8FF" w14:textId="1E2FF1C0" w:rsidR="00D56B5D" w:rsidRPr="00284A93" w:rsidRDefault="00355EBC" w:rsidP="005B0CFE">
      <w:pPr>
        <w:pStyle w:val="Heading2"/>
        <w:numPr>
          <w:ilvl w:val="0"/>
          <w:numId w:val="6"/>
        </w:numPr>
        <w:ind w:left="360"/>
        <w:rPr>
          <w:rFonts w:eastAsia="Times New Roman"/>
          <w:sz w:val="28"/>
        </w:rPr>
      </w:pPr>
      <w:r w:rsidRPr="00E015B5">
        <w:rPr>
          <w:bCs w:val="0"/>
          <w:sz w:val="28"/>
        </w:rPr>
        <w:t xml:space="preserve">Licensing Terms </w:t>
      </w:r>
      <w:r w:rsidR="008C2515">
        <w:rPr>
          <w:bCs w:val="0"/>
          <w:sz w:val="28"/>
        </w:rPr>
        <w:t>–</w:t>
      </w:r>
      <w:r w:rsidRPr="00E015B5">
        <w:rPr>
          <w:bCs w:val="0"/>
          <w:sz w:val="28"/>
        </w:rPr>
        <w:t xml:space="preserve"> </w:t>
      </w:r>
      <w:r w:rsidR="008C2515">
        <w:rPr>
          <w:bCs w:val="0"/>
          <w:sz w:val="28"/>
        </w:rPr>
        <w:t xml:space="preserve">Description, Delivery, and </w:t>
      </w:r>
      <w:r w:rsidR="00D56B5D" w:rsidRPr="00284A93">
        <w:rPr>
          <w:rFonts w:eastAsia="Times New Roman"/>
          <w:sz w:val="28"/>
        </w:rPr>
        <w:t xml:space="preserve">Format Specifications </w:t>
      </w:r>
      <w:r w:rsidR="00954731" w:rsidRPr="00284A93">
        <w:rPr>
          <w:rFonts w:eastAsia="Times New Roman"/>
          <w:sz w:val="28"/>
        </w:rPr>
        <w:t xml:space="preserve"> </w:t>
      </w:r>
    </w:p>
    <w:p w14:paraId="3F8109A4" w14:textId="6D166CBC" w:rsidR="00653F8E" w:rsidRPr="002231D2" w:rsidRDefault="00653F8E" w:rsidP="00954731">
      <w:pPr>
        <w:spacing w:after="120" w:line="240" w:lineRule="auto"/>
        <w:rPr>
          <w:rFonts w:eastAsia="Times New Roman" w:cs="Times New Roman"/>
          <w:i/>
          <w:sz w:val="24"/>
          <w:szCs w:val="24"/>
        </w:rPr>
      </w:pPr>
      <w:r w:rsidRPr="002231D2">
        <w:rPr>
          <w:rFonts w:eastAsia="Times New Roman" w:cs="Times New Roman"/>
          <w:i/>
          <w:sz w:val="24"/>
          <w:szCs w:val="24"/>
        </w:rPr>
        <w:t xml:space="preserve">Any agreement </w:t>
      </w:r>
      <w:r w:rsidR="00833FB5">
        <w:rPr>
          <w:rFonts w:eastAsia="Times New Roman" w:cs="Times New Roman"/>
          <w:i/>
          <w:sz w:val="24"/>
          <w:szCs w:val="24"/>
        </w:rPr>
        <w:t xml:space="preserve">for the purchase or licenses of data to be locally hosted </w:t>
      </w:r>
      <w:r w:rsidRPr="002231D2">
        <w:rPr>
          <w:rFonts w:eastAsia="Times New Roman" w:cs="Times New Roman"/>
          <w:i/>
          <w:sz w:val="24"/>
          <w:szCs w:val="24"/>
        </w:rPr>
        <w:t>should specify the data's content, and how, when and in what format the data will be delivered.</w:t>
      </w:r>
      <w:r w:rsidR="00C27048">
        <w:rPr>
          <w:rFonts w:eastAsia="Times New Roman" w:cs="Times New Roman"/>
          <w:i/>
          <w:sz w:val="24"/>
          <w:szCs w:val="24"/>
        </w:rPr>
        <w:t xml:space="preserve"> </w:t>
      </w:r>
      <w:r w:rsidRPr="002231D2">
        <w:rPr>
          <w:rFonts w:eastAsia="Times New Roman" w:cs="Times New Roman"/>
          <w:i/>
          <w:sz w:val="24"/>
          <w:szCs w:val="24"/>
        </w:rPr>
        <w:t>CRL recommends the inclusion of a Schedule or multiple Schedules to the agreement specifying:</w:t>
      </w:r>
    </w:p>
    <w:p w14:paraId="545BAB99" w14:textId="3860951A" w:rsidR="00653F8E" w:rsidRDefault="00890865" w:rsidP="00890865">
      <w:pPr>
        <w:pStyle w:val="ListParagraph"/>
        <w:spacing w:after="120" w:line="240" w:lineRule="auto"/>
        <w:rPr>
          <w:rFonts w:eastAsia="Times New Roman" w:cs="Times New Roman"/>
          <w:sz w:val="24"/>
          <w:szCs w:val="24"/>
        </w:rPr>
      </w:pPr>
      <w:r>
        <w:rPr>
          <w:rFonts w:eastAsia="Times New Roman" w:cs="Times New Roman"/>
          <w:sz w:val="24"/>
          <w:szCs w:val="24"/>
        </w:rPr>
        <w:t xml:space="preserve">a. </w:t>
      </w:r>
      <w:r w:rsidR="00653F8E">
        <w:rPr>
          <w:rFonts w:eastAsia="Times New Roman" w:cs="Times New Roman"/>
          <w:sz w:val="24"/>
          <w:szCs w:val="24"/>
        </w:rPr>
        <w:t>D</w:t>
      </w:r>
      <w:r w:rsidR="00653F8E" w:rsidRPr="00653F8E">
        <w:rPr>
          <w:rFonts w:eastAsia="Times New Roman" w:cs="Times New Roman"/>
          <w:sz w:val="24"/>
          <w:szCs w:val="24"/>
        </w:rPr>
        <w:t xml:space="preserve">escription of the Licensed Materials subject </w:t>
      </w:r>
      <w:r w:rsidR="0005573F">
        <w:rPr>
          <w:rFonts w:eastAsia="Times New Roman" w:cs="Times New Roman"/>
          <w:sz w:val="24"/>
          <w:szCs w:val="24"/>
        </w:rPr>
        <w:t>to</w:t>
      </w:r>
      <w:r w:rsidR="0005573F" w:rsidRPr="00653F8E">
        <w:rPr>
          <w:rFonts w:eastAsia="Times New Roman" w:cs="Times New Roman"/>
          <w:sz w:val="24"/>
          <w:szCs w:val="24"/>
        </w:rPr>
        <w:t xml:space="preserve"> </w:t>
      </w:r>
      <w:r w:rsidR="00653F8E" w:rsidRPr="00653F8E">
        <w:rPr>
          <w:rFonts w:eastAsia="Times New Roman" w:cs="Times New Roman"/>
          <w:sz w:val="24"/>
          <w:szCs w:val="24"/>
        </w:rPr>
        <w:t xml:space="preserve">the Agreement. </w:t>
      </w:r>
      <w:r w:rsidR="00653F8E">
        <w:rPr>
          <w:rFonts w:eastAsia="Times New Roman" w:cs="Times New Roman"/>
          <w:sz w:val="24"/>
          <w:szCs w:val="24"/>
        </w:rPr>
        <w:br/>
      </w:r>
      <w:r w:rsidR="00653F8E" w:rsidRPr="002231D2">
        <w:rPr>
          <w:rFonts w:eastAsia="Times New Roman" w:cs="Times New Roman"/>
          <w:i/>
          <w:sz w:val="24"/>
          <w:szCs w:val="24"/>
        </w:rPr>
        <w:t xml:space="preserve">Describe licensed materials with reasonable specificity. </w:t>
      </w:r>
    </w:p>
    <w:p w14:paraId="5BD2F04F" w14:textId="77777777" w:rsidR="002231D2" w:rsidRPr="002231D2" w:rsidRDefault="002231D2" w:rsidP="002231D2">
      <w:pPr>
        <w:pStyle w:val="ListParagraph"/>
        <w:spacing w:after="120" w:line="240" w:lineRule="auto"/>
        <w:rPr>
          <w:rFonts w:eastAsia="Times New Roman" w:cs="Times New Roman"/>
          <w:i/>
          <w:sz w:val="24"/>
          <w:szCs w:val="24"/>
        </w:rPr>
      </w:pPr>
    </w:p>
    <w:p w14:paraId="4659FDD6" w14:textId="77777777" w:rsidR="00653F8E" w:rsidRPr="002231D2" w:rsidRDefault="00890865" w:rsidP="00890865">
      <w:pPr>
        <w:pStyle w:val="ListParagraph"/>
        <w:spacing w:after="120" w:line="240" w:lineRule="auto"/>
        <w:rPr>
          <w:rFonts w:eastAsia="Times New Roman" w:cs="Times New Roman"/>
          <w:i/>
          <w:sz w:val="24"/>
          <w:szCs w:val="24"/>
        </w:rPr>
      </w:pPr>
      <w:r>
        <w:rPr>
          <w:rFonts w:eastAsia="Times New Roman" w:cs="Times New Roman"/>
          <w:sz w:val="24"/>
          <w:szCs w:val="24"/>
        </w:rPr>
        <w:t xml:space="preserve">b. </w:t>
      </w:r>
      <w:r w:rsidR="00653F8E">
        <w:rPr>
          <w:rFonts w:eastAsia="Times New Roman" w:cs="Times New Roman"/>
          <w:sz w:val="24"/>
          <w:szCs w:val="24"/>
        </w:rPr>
        <w:t xml:space="preserve">Fees and delivery terms covered by the </w:t>
      </w:r>
      <w:r w:rsidR="0005573F">
        <w:rPr>
          <w:rFonts w:eastAsia="Times New Roman" w:cs="Times New Roman"/>
          <w:sz w:val="24"/>
          <w:szCs w:val="24"/>
        </w:rPr>
        <w:t>A</w:t>
      </w:r>
      <w:r w:rsidR="00653F8E">
        <w:rPr>
          <w:rFonts w:eastAsia="Times New Roman" w:cs="Times New Roman"/>
          <w:sz w:val="24"/>
          <w:szCs w:val="24"/>
        </w:rPr>
        <w:t>greement</w:t>
      </w:r>
      <w:r w:rsidR="0005573F">
        <w:rPr>
          <w:rFonts w:eastAsia="Times New Roman" w:cs="Times New Roman"/>
          <w:sz w:val="24"/>
          <w:szCs w:val="24"/>
        </w:rPr>
        <w:t>.</w:t>
      </w:r>
      <w:r w:rsidR="00653F8E">
        <w:rPr>
          <w:rFonts w:eastAsia="Times New Roman" w:cs="Times New Roman"/>
          <w:sz w:val="24"/>
          <w:szCs w:val="24"/>
        </w:rPr>
        <w:br/>
      </w:r>
      <w:r w:rsidR="00653F8E" w:rsidRPr="002231D2">
        <w:rPr>
          <w:rFonts w:eastAsia="Times New Roman" w:cs="Times New Roman"/>
          <w:i/>
          <w:sz w:val="24"/>
          <w:szCs w:val="24"/>
        </w:rPr>
        <w:t xml:space="preserve">Include total fees, payment schedule, delivery schedule, </w:t>
      </w:r>
      <w:r w:rsidR="00653F8E" w:rsidRPr="002231D2">
        <w:rPr>
          <w:i/>
          <w:sz w:val="24"/>
          <w:szCs w:val="24"/>
        </w:rPr>
        <w:t>frequency of data delivery, protocols for communicating receipt and acceptance of delivery.</w:t>
      </w:r>
    </w:p>
    <w:p w14:paraId="056BCD3E" w14:textId="77777777" w:rsidR="002231D2" w:rsidRDefault="002231D2" w:rsidP="002231D2">
      <w:pPr>
        <w:pStyle w:val="ListParagraph"/>
        <w:spacing w:after="120" w:line="240" w:lineRule="auto"/>
        <w:rPr>
          <w:rFonts w:eastAsia="Times New Roman" w:cs="Times New Roman"/>
          <w:sz w:val="24"/>
          <w:szCs w:val="24"/>
        </w:rPr>
      </w:pPr>
    </w:p>
    <w:p w14:paraId="13AD767A" w14:textId="0D3316E1" w:rsidR="00355EBC" w:rsidRPr="002231D2" w:rsidRDefault="00890865" w:rsidP="001D6344">
      <w:pPr>
        <w:pStyle w:val="ListParagraph"/>
        <w:spacing w:after="120" w:line="240" w:lineRule="auto"/>
        <w:rPr>
          <w:rFonts w:eastAsia="Times New Roman" w:cs="Times New Roman"/>
          <w:sz w:val="24"/>
          <w:szCs w:val="24"/>
        </w:rPr>
      </w:pPr>
      <w:r>
        <w:rPr>
          <w:rFonts w:eastAsia="Times New Roman" w:cs="Times New Roman"/>
          <w:sz w:val="24"/>
          <w:szCs w:val="24"/>
        </w:rPr>
        <w:t xml:space="preserve">c. </w:t>
      </w:r>
      <w:r w:rsidR="00653F8E" w:rsidRPr="002231D2">
        <w:rPr>
          <w:rFonts w:eastAsia="Times New Roman" w:cs="Times New Roman"/>
          <w:sz w:val="24"/>
          <w:szCs w:val="24"/>
        </w:rPr>
        <w:t xml:space="preserve">Specification of format types to be delivered and specific </w:t>
      </w:r>
      <w:r w:rsidR="00653F8E" w:rsidRPr="002231D2">
        <w:rPr>
          <w:sz w:val="24"/>
          <w:szCs w:val="24"/>
        </w:rPr>
        <w:t>hardware or software configuration requirements.</w:t>
      </w:r>
      <w:r w:rsidR="001D6344">
        <w:rPr>
          <w:sz w:val="24"/>
          <w:szCs w:val="24"/>
        </w:rPr>
        <w:t xml:space="preserve"> </w:t>
      </w:r>
      <w:r w:rsidR="008248EA">
        <w:rPr>
          <w:sz w:val="24"/>
          <w:szCs w:val="24"/>
        </w:rPr>
        <w:br/>
      </w:r>
      <w:r w:rsidR="00653F8E" w:rsidRPr="002231D2">
        <w:rPr>
          <w:rFonts w:eastAsia="Times New Roman" w:cs="Times New Roman"/>
          <w:i/>
          <w:sz w:val="24"/>
          <w:szCs w:val="24"/>
        </w:rPr>
        <w:t xml:space="preserve">Examples of acceptable format types: </w:t>
      </w:r>
      <w:r w:rsidR="00653F8E" w:rsidRPr="002231D2">
        <w:rPr>
          <w:rFonts w:eastAsia="Times New Roman" w:cs="Times New Roman"/>
          <w:i/>
          <w:sz w:val="24"/>
          <w:szCs w:val="24"/>
        </w:rPr>
        <w:br/>
        <w:t xml:space="preserve">GIS data standard and acceptable format types: KML (Keyhole), GML, Shapefile, AutoCAD, </w:t>
      </w:r>
      <w:proofErr w:type="spellStart"/>
      <w:r w:rsidR="00653F8E" w:rsidRPr="002231D2">
        <w:rPr>
          <w:rFonts w:eastAsia="Times New Roman" w:cs="Times New Roman"/>
          <w:i/>
          <w:sz w:val="24"/>
          <w:szCs w:val="24"/>
        </w:rPr>
        <w:t>MrSID</w:t>
      </w:r>
      <w:proofErr w:type="spellEnd"/>
      <w:r w:rsidR="00653F8E" w:rsidRPr="002231D2">
        <w:rPr>
          <w:rFonts w:eastAsia="Times New Roman" w:cs="Times New Roman"/>
          <w:i/>
          <w:sz w:val="24"/>
          <w:szCs w:val="24"/>
        </w:rPr>
        <w:t xml:space="preserve">, JPEG 2000, ECW, TIF. </w:t>
      </w:r>
      <w:r w:rsidR="00653F8E" w:rsidRPr="002231D2">
        <w:rPr>
          <w:rFonts w:eastAsia="Times New Roman" w:cs="Times New Roman"/>
          <w:i/>
          <w:sz w:val="24"/>
          <w:szCs w:val="24"/>
        </w:rPr>
        <w:br/>
        <w:t>Financial data standard and acceptable data format types: PDFs (reports), tab delimited files, Excel, TXT.</w:t>
      </w:r>
      <w:r w:rsidR="00653F8E" w:rsidRPr="002231D2">
        <w:rPr>
          <w:rFonts w:eastAsia="Times New Roman" w:cs="Times New Roman"/>
          <w:i/>
          <w:sz w:val="24"/>
          <w:szCs w:val="24"/>
        </w:rPr>
        <w:br/>
        <w:t>For archiv</w:t>
      </w:r>
      <w:r w:rsidR="0005573F" w:rsidRPr="002231D2">
        <w:rPr>
          <w:rFonts w:eastAsia="Times New Roman" w:cs="Times New Roman"/>
          <w:i/>
          <w:sz w:val="24"/>
          <w:szCs w:val="24"/>
        </w:rPr>
        <w:t>al copies</w:t>
      </w:r>
      <w:r w:rsidR="00653F8E" w:rsidRPr="002231D2">
        <w:rPr>
          <w:rFonts w:eastAsia="Times New Roman" w:cs="Times New Roman"/>
          <w:i/>
          <w:sz w:val="24"/>
          <w:szCs w:val="24"/>
        </w:rPr>
        <w:t xml:space="preserve">, promote use of formats that will be stable and open over time, for example: TIFF, SHP, </w:t>
      </w:r>
      <w:proofErr w:type="gramStart"/>
      <w:r w:rsidR="00653F8E" w:rsidRPr="002231D2">
        <w:rPr>
          <w:rFonts w:eastAsia="Times New Roman" w:cs="Times New Roman"/>
          <w:i/>
          <w:sz w:val="24"/>
          <w:szCs w:val="24"/>
        </w:rPr>
        <w:t>XML</w:t>
      </w:r>
      <w:proofErr w:type="gramEnd"/>
      <w:r w:rsidR="00653F8E" w:rsidRPr="002231D2">
        <w:rPr>
          <w:rFonts w:eastAsia="Times New Roman" w:cs="Times New Roman"/>
          <w:i/>
          <w:sz w:val="24"/>
          <w:szCs w:val="24"/>
        </w:rPr>
        <w:t xml:space="preserve">. Refer to </w:t>
      </w:r>
      <w:r w:rsidR="00653F8E" w:rsidRPr="00B23AC7">
        <w:rPr>
          <w:rFonts w:eastAsia="Times New Roman" w:cs="Times New Roman"/>
          <w:i/>
          <w:sz w:val="24"/>
          <w:szCs w:val="24"/>
        </w:rPr>
        <w:t xml:space="preserve">Library of Congress’ </w:t>
      </w:r>
      <w:hyperlink r:id="rId17" w:history="1">
        <w:r w:rsidR="00653F8E" w:rsidRPr="00B23AC7">
          <w:rPr>
            <w:rStyle w:val="Hyperlink"/>
            <w:rFonts w:eastAsia="Times New Roman" w:cs="Times New Roman"/>
            <w:i/>
            <w:sz w:val="24"/>
            <w:szCs w:val="24"/>
          </w:rPr>
          <w:t>Sustainability of Digital Formats</w:t>
        </w:r>
      </w:hyperlink>
      <w:r w:rsidR="00653F8E" w:rsidRPr="002231D2">
        <w:rPr>
          <w:rFonts w:eastAsia="Times New Roman" w:cs="Times New Roman"/>
          <w:i/>
          <w:sz w:val="24"/>
          <w:szCs w:val="24"/>
        </w:rPr>
        <w:t>.</w:t>
      </w:r>
    </w:p>
    <w:sectPr w:rsidR="00355EBC" w:rsidRPr="002231D2">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157A" w14:textId="77777777" w:rsidR="007E6592" w:rsidRDefault="007E6592" w:rsidP="00954731">
      <w:pPr>
        <w:spacing w:after="0" w:line="240" w:lineRule="auto"/>
      </w:pPr>
      <w:r>
        <w:separator/>
      </w:r>
    </w:p>
  </w:endnote>
  <w:endnote w:type="continuationSeparator" w:id="0">
    <w:p w14:paraId="597CFF57" w14:textId="77777777" w:rsidR="007E6592" w:rsidRDefault="007E6592" w:rsidP="0095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117449"/>
      <w:docPartObj>
        <w:docPartGallery w:val="Page Numbers (Bottom of Page)"/>
        <w:docPartUnique/>
      </w:docPartObj>
    </w:sdtPr>
    <w:sdtEndPr>
      <w:rPr>
        <w:noProof/>
      </w:rPr>
    </w:sdtEndPr>
    <w:sdtContent>
      <w:p w14:paraId="58E5A8AB" w14:textId="77777777" w:rsidR="008C2515" w:rsidRDefault="008C2515">
        <w:pPr>
          <w:pStyle w:val="Footer"/>
          <w:jc w:val="right"/>
        </w:pPr>
        <w:r>
          <w:fldChar w:fldCharType="begin"/>
        </w:r>
        <w:r>
          <w:instrText xml:space="preserve"> PAGE   \* MERGEFORMAT </w:instrText>
        </w:r>
        <w:r>
          <w:fldChar w:fldCharType="separate"/>
        </w:r>
        <w:r w:rsidR="00597552">
          <w:rPr>
            <w:noProof/>
          </w:rPr>
          <w:t>1</w:t>
        </w:r>
        <w:r>
          <w:rPr>
            <w:noProof/>
          </w:rPr>
          <w:fldChar w:fldCharType="end"/>
        </w:r>
      </w:p>
    </w:sdtContent>
  </w:sdt>
  <w:p w14:paraId="7D847D3C" w14:textId="77777777" w:rsidR="008C2515" w:rsidRDefault="008C2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8EAB5" w14:textId="77777777" w:rsidR="007E6592" w:rsidRDefault="007E6592" w:rsidP="00954731">
      <w:pPr>
        <w:spacing w:after="0" w:line="240" w:lineRule="auto"/>
      </w:pPr>
      <w:r>
        <w:separator/>
      </w:r>
    </w:p>
  </w:footnote>
  <w:footnote w:type="continuationSeparator" w:id="0">
    <w:p w14:paraId="23406AB9" w14:textId="77777777" w:rsidR="007E6592" w:rsidRDefault="007E6592" w:rsidP="00954731">
      <w:pPr>
        <w:spacing w:after="0" w:line="240" w:lineRule="auto"/>
      </w:pPr>
      <w:r>
        <w:continuationSeparator/>
      </w:r>
    </w:p>
  </w:footnote>
  <w:footnote w:id="1">
    <w:p w14:paraId="0D9BCD69" w14:textId="00C60D38" w:rsidR="00085ADA" w:rsidRDefault="00085ADA" w:rsidP="00085ADA">
      <w:pPr>
        <w:pStyle w:val="FootnoteText"/>
      </w:pPr>
      <w:r>
        <w:rPr>
          <w:rStyle w:val="FootnoteReference"/>
        </w:rPr>
        <w:footnoteRef/>
      </w:r>
      <w:r>
        <w:t xml:space="preserve"> Examples of data derivatives are included in the article</w:t>
      </w:r>
      <w:r w:rsidR="00845FBB">
        <w:t xml:space="preserve"> </w:t>
      </w:r>
      <w:r w:rsidRPr="00D9072F">
        <w:t>“Where are the Lightning Hotspots on Earth?”</w:t>
      </w:r>
      <w:r w:rsidR="00845FBB">
        <w:t xml:space="preserve"> (</w:t>
      </w:r>
      <w:r w:rsidR="00845FBB" w:rsidRPr="00D9072F">
        <w:t xml:space="preserve">Albrecht, </w:t>
      </w:r>
      <w:r w:rsidR="00845FBB" w:rsidRPr="00D9072F">
        <w:rPr>
          <w:i/>
        </w:rPr>
        <w:t>American Meteorological Society</w:t>
      </w:r>
      <w:r w:rsidR="00845FBB" w:rsidRPr="00D9072F">
        <w:t xml:space="preserve">, </w:t>
      </w:r>
      <w:r w:rsidRPr="00D9072F">
        <w:t>November, 2016</w:t>
      </w:r>
      <w:r w:rsidR="00845FBB">
        <w:t xml:space="preserve">). The article </w:t>
      </w:r>
      <w:r>
        <w:t>includes imagery derived from LIS data (lightning imaging sensor</w:t>
      </w:r>
      <w:r w:rsidRPr="00CD419F">
        <w:t>)</w:t>
      </w:r>
      <w:r>
        <w:t xml:space="preserve"> provided by t</w:t>
      </w:r>
      <w:r w:rsidRPr="00CD419F">
        <w:t>he NASA EOSDIS Global Hydrology Resource Center Data Analysis and Archive Center (DAAC)</w:t>
      </w:r>
      <w:r w:rsidRPr="00D9072F">
        <w:t xml:space="preserve">. </w:t>
      </w:r>
      <w:r>
        <w:t xml:space="preserve">Using LIS data from DAAC, the Authors of this paper identified </w:t>
      </w:r>
      <w:r w:rsidRPr="00BB62E8">
        <w:t>Earth’s lightning hotspots and other regional features revealed by detailed high-resolution satellite-derived climatology</w:t>
      </w:r>
      <w:r>
        <w:t xml:space="preserve">; the data used is described by the authors on pg. 2052-53; one derivative example can be seen on Pg. 2059, Fig. 3. </w:t>
      </w:r>
      <w:hyperlink r:id="rId1" w:history="1">
        <w:r w:rsidR="00845FBB" w:rsidRPr="00D97A31">
          <w:rPr>
            <w:rStyle w:val="Hyperlink"/>
          </w:rPr>
          <w:t>https://journals.ametsoc.org/doi/pdf/10.1175/BAMS-D-14-00193.1</w:t>
        </w:r>
      </w:hyperlink>
    </w:p>
  </w:footnote>
  <w:footnote w:id="2">
    <w:p w14:paraId="5D35B3BD" w14:textId="77777777" w:rsidR="00537F2B" w:rsidRDefault="00537F2B" w:rsidP="00537F2B">
      <w:pPr>
        <w:pStyle w:val="FootnoteText"/>
      </w:pPr>
      <w:r>
        <w:rPr>
          <w:rStyle w:val="FootnoteReference"/>
        </w:rPr>
        <w:footnoteRef/>
      </w:r>
      <w:r>
        <w:t xml:space="preserve"> See</w:t>
      </w:r>
      <w:r w:rsidRPr="00757DFF">
        <w:t xml:space="preserve"> </w:t>
      </w:r>
      <w:r>
        <w:t>LIBLICENSE</w:t>
      </w:r>
      <w:r w:rsidRPr="00757DFF">
        <w:t xml:space="preserve"> Model License Section </w:t>
      </w:r>
      <w:r>
        <w:t>3</w:t>
      </w:r>
      <w:r w:rsidRPr="00757DFF">
        <w:t xml:space="preserve">. </w:t>
      </w:r>
      <w:proofErr w:type="gramStart"/>
      <w:r w:rsidRPr="00757DFF">
        <w:t>for</w:t>
      </w:r>
      <w:proofErr w:type="gramEnd"/>
      <w:r w:rsidRPr="00757DFF">
        <w:t xml:space="preserve"> </w:t>
      </w:r>
      <w:r>
        <w:t xml:space="preserve">additional </w:t>
      </w:r>
      <w:r w:rsidRPr="00757DFF">
        <w:t xml:space="preserve">terms </w:t>
      </w:r>
      <w:r>
        <w:t>regarding</w:t>
      </w:r>
      <w:r w:rsidRPr="00757DFF">
        <w:t xml:space="preserve"> </w:t>
      </w:r>
      <w:r>
        <w:t>Authorized Uses.</w:t>
      </w:r>
    </w:p>
  </w:footnote>
  <w:footnote w:id="3">
    <w:p w14:paraId="60AF26E8" w14:textId="77777777" w:rsidR="002231D2" w:rsidRDefault="002231D2" w:rsidP="002231D2">
      <w:pPr>
        <w:pStyle w:val="FootnoteText"/>
      </w:pPr>
      <w:r>
        <w:rPr>
          <w:rStyle w:val="FootnoteReference"/>
        </w:rPr>
        <w:footnoteRef/>
      </w:r>
      <w:r>
        <w:t xml:space="preserve"> </w:t>
      </w:r>
      <w:r w:rsidR="00B11CD5">
        <w:t>See</w:t>
      </w:r>
      <w:r w:rsidRPr="003D6E41">
        <w:t xml:space="preserve"> </w:t>
      </w:r>
      <w:r w:rsidR="00B23AC7" w:rsidRPr="003D6E41">
        <w:t>L</w:t>
      </w:r>
      <w:r w:rsidR="00B23AC7">
        <w:t>IBLICENSE</w:t>
      </w:r>
      <w:r w:rsidRPr="003D6E41">
        <w:t xml:space="preserve"> Model License Section </w:t>
      </w:r>
      <w:r>
        <w:t>5.1.</w:t>
      </w:r>
      <w:r w:rsidRPr="003D6E41">
        <w:t xml:space="preserve"> </w:t>
      </w:r>
      <w:proofErr w:type="gramStart"/>
      <w:r w:rsidRPr="00757DFF">
        <w:t>for</w:t>
      </w:r>
      <w:proofErr w:type="gramEnd"/>
      <w:r w:rsidRPr="00757DFF">
        <w:t xml:space="preserve"> </w:t>
      </w:r>
      <w:r>
        <w:t xml:space="preserve">additional </w:t>
      </w:r>
      <w:r w:rsidRPr="00757DFF">
        <w:t xml:space="preserve">terms </w:t>
      </w:r>
      <w:r>
        <w:t>regarding</w:t>
      </w:r>
      <w:r w:rsidRPr="00757DFF">
        <w:t xml:space="preserve"> </w:t>
      </w:r>
      <w:r>
        <w:t>Licensor Performance Obligations</w:t>
      </w:r>
      <w:r w:rsidRPr="003D6E41">
        <w:t>.</w:t>
      </w:r>
    </w:p>
  </w:footnote>
  <w:footnote w:id="4">
    <w:p w14:paraId="3A7483B9" w14:textId="51F181B0" w:rsidR="002231D2" w:rsidRDefault="002231D2" w:rsidP="002231D2">
      <w:pPr>
        <w:pStyle w:val="FootnoteText"/>
      </w:pPr>
      <w:r>
        <w:rPr>
          <w:rStyle w:val="FootnoteReference"/>
        </w:rPr>
        <w:footnoteRef/>
      </w:r>
      <w:r>
        <w:t xml:space="preserve"> </w:t>
      </w:r>
      <w:r w:rsidR="00B11CD5">
        <w:t>See</w:t>
      </w:r>
      <w:r w:rsidRPr="006A6217">
        <w:t xml:space="preserve"> </w:t>
      </w:r>
      <w:r w:rsidR="00B23AC7" w:rsidRPr="006A6217">
        <w:t>LIBLICENSE</w:t>
      </w:r>
      <w:r w:rsidRPr="006A6217">
        <w:t xml:space="preserve"> Model License Section 8. </w:t>
      </w:r>
      <w:proofErr w:type="gramStart"/>
      <w:r w:rsidRPr="006A6217">
        <w:t>for</w:t>
      </w:r>
      <w:proofErr w:type="gramEnd"/>
      <w:r w:rsidRPr="006A6217">
        <w:t xml:space="preserve"> terms </w:t>
      </w:r>
      <w:r>
        <w:t>regarding</w:t>
      </w:r>
      <w:r w:rsidRPr="006A6217">
        <w:t xml:space="preserve"> </w:t>
      </w:r>
      <w:r>
        <w:t>Perpetual License and Archives.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C43B8" w14:textId="4E1BE93A" w:rsidR="005B0CFE" w:rsidRDefault="007E6592">
    <w:pPr>
      <w:pStyle w:val="Header"/>
    </w:pPr>
    <w:sdt>
      <w:sdtPr>
        <w:id w:val="549184249"/>
        <w:docPartObj>
          <w:docPartGallery w:val="Watermarks"/>
          <w:docPartUnique/>
        </w:docPartObj>
      </w:sdtPr>
      <w:sdtEndPr/>
      <w:sdtContent>
        <w:r>
          <w:rPr>
            <w:noProof/>
            <w:lang w:eastAsia="zh-TW"/>
          </w:rPr>
          <w:pict w14:anchorId="1FAD27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B0CFE">
      <w:tab/>
    </w:r>
    <w:r w:rsidR="005B0CFE">
      <w:tab/>
      <w:t>DRAFT for comment. Version 1.0 (11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8BB"/>
    <w:multiLevelType w:val="hybridMultilevel"/>
    <w:tmpl w:val="8A9E6F44"/>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9B96390"/>
    <w:multiLevelType w:val="hybridMultilevel"/>
    <w:tmpl w:val="75A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C2175"/>
    <w:multiLevelType w:val="hybridMultilevel"/>
    <w:tmpl w:val="98383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02777E"/>
    <w:multiLevelType w:val="hybridMultilevel"/>
    <w:tmpl w:val="B8B6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F22E0"/>
    <w:multiLevelType w:val="hybridMultilevel"/>
    <w:tmpl w:val="2802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55D1F"/>
    <w:multiLevelType w:val="hybridMultilevel"/>
    <w:tmpl w:val="92D6B4F6"/>
    <w:lvl w:ilvl="0" w:tplc="E54A07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1B">
      <w:start w:val="1"/>
      <w:numFmt w:val="lowerRoman"/>
      <w:lvlText w:val="%4."/>
      <w:lvlJc w:val="right"/>
      <w:pPr>
        <w:ind w:left="2880" w:hanging="360"/>
      </w:pPr>
      <w:rPr>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731"/>
    <w:rsid w:val="0000245B"/>
    <w:rsid w:val="00013509"/>
    <w:rsid w:val="00027371"/>
    <w:rsid w:val="00035E90"/>
    <w:rsid w:val="00045247"/>
    <w:rsid w:val="00046130"/>
    <w:rsid w:val="0005573F"/>
    <w:rsid w:val="0006385B"/>
    <w:rsid w:val="00085ADA"/>
    <w:rsid w:val="00090823"/>
    <w:rsid w:val="00093DE9"/>
    <w:rsid w:val="00097DBE"/>
    <w:rsid w:val="000D35B7"/>
    <w:rsid w:val="000F0AB4"/>
    <w:rsid w:val="000F0B86"/>
    <w:rsid w:val="0011277C"/>
    <w:rsid w:val="001224F3"/>
    <w:rsid w:val="00124AE8"/>
    <w:rsid w:val="001353A7"/>
    <w:rsid w:val="00135E7D"/>
    <w:rsid w:val="0017297C"/>
    <w:rsid w:val="0017753C"/>
    <w:rsid w:val="001A6474"/>
    <w:rsid w:val="001B4292"/>
    <w:rsid w:val="001C17F2"/>
    <w:rsid w:val="001C68EC"/>
    <w:rsid w:val="001D6344"/>
    <w:rsid w:val="001E1D25"/>
    <w:rsid w:val="002231D2"/>
    <w:rsid w:val="00266BAA"/>
    <w:rsid w:val="00284A93"/>
    <w:rsid w:val="00290D9F"/>
    <w:rsid w:val="002A153D"/>
    <w:rsid w:val="002D29E3"/>
    <w:rsid w:val="002E54DC"/>
    <w:rsid w:val="0032142F"/>
    <w:rsid w:val="00334121"/>
    <w:rsid w:val="00355EBC"/>
    <w:rsid w:val="003775A2"/>
    <w:rsid w:val="00397600"/>
    <w:rsid w:val="003C03D0"/>
    <w:rsid w:val="003D6E41"/>
    <w:rsid w:val="003E763A"/>
    <w:rsid w:val="00407394"/>
    <w:rsid w:val="00436E89"/>
    <w:rsid w:val="00437383"/>
    <w:rsid w:val="00452B78"/>
    <w:rsid w:val="00483190"/>
    <w:rsid w:val="004A2AD7"/>
    <w:rsid w:val="004A34CA"/>
    <w:rsid w:val="004B068C"/>
    <w:rsid w:val="004D71DE"/>
    <w:rsid w:val="004E1031"/>
    <w:rsid w:val="004E7372"/>
    <w:rsid w:val="004F4C28"/>
    <w:rsid w:val="0050605F"/>
    <w:rsid w:val="00511C1D"/>
    <w:rsid w:val="00524A70"/>
    <w:rsid w:val="0053019A"/>
    <w:rsid w:val="00537F2B"/>
    <w:rsid w:val="005533EA"/>
    <w:rsid w:val="005772D9"/>
    <w:rsid w:val="005800DB"/>
    <w:rsid w:val="00597552"/>
    <w:rsid w:val="0059792D"/>
    <w:rsid w:val="005A68A1"/>
    <w:rsid w:val="005B0928"/>
    <w:rsid w:val="005B0CFE"/>
    <w:rsid w:val="005B705B"/>
    <w:rsid w:val="005E3AF3"/>
    <w:rsid w:val="00635619"/>
    <w:rsid w:val="00643237"/>
    <w:rsid w:val="00653F8E"/>
    <w:rsid w:val="006977D0"/>
    <w:rsid w:val="006A6217"/>
    <w:rsid w:val="006B4682"/>
    <w:rsid w:val="006D3EB0"/>
    <w:rsid w:val="006E35AE"/>
    <w:rsid w:val="006F4D47"/>
    <w:rsid w:val="006F4EA8"/>
    <w:rsid w:val="00723E71"/>
    <w:rsid w:val="0075222A"/>
    <w:rsid w:val="00757DFF"/>
    <w:rsid w:val="00776AA3"/>
    <w:rsid w:val="00783A63"/>
    <w:rsid w:val="007B54C9"/>
    <w:rsid w:val="007C14C6"/>
    <w:rsid w:val="007E6592"/>
    <w:rsid w:val="008248EA"/>
    <w:rsid w:val="00833B4F"/>
    <w:rsid w:val="00833FB5"/>
    <w:rsid w:val="00834BD5"/>
    <w:rsid w:val="00842D39"/>
    <w:rsid w:val="00845A44"/>
    <w:rsid w:val="00845FBB"/>
    <w:rsid w:val="00890296"/>
    <w:rsid w:val="00890865"/>
    <w:rsid w:val="008A07AF"/>
    <w:rsid w:val="008B38E1"/>
    <w:rsid w:val="008B4F2A"/>
    <w:rsid w:val="008C2515"/>
    <w:rsid w:val="00954731"/>
    <w:rsid w:val="00956A8B"/>
    <w:rsid w:val="00965F4A"/>
    <w:rsid w:val="00976840"/>
    <w:rsid w:val="00984DB1"/>
    <w:rsid w:val="00986166"/>
    <w:rsid w:val="009A2FDC"/>
    <w:rsid w:val="009A7DF7"/>
    <w:rsid w:val="009C6AFC"/>
    <w:rsid w:val="009C7DF6"/>
    <w:rsid w:val="009E5AF0"/>
    <w:rsid w:val="00A555D0"/>
    <w:rsid w:val="00A9657A"/>
    <w:rsid w:val="00AA0F47"/>
    <w:rsid w:val="00AB3B0E"/>
    <w:rsid w:val="00AB47B3"/>
    <w:rsid w:val="00AB7659"/>
    <w:rsid w:val="00AC43CB"/>
    <w:rsid w:val="00B11CD5"/>
    <w:rsid w:val="00B23AC7"/>
    <w:rsid w:val="00B40AB6"/>
    <w:rsid w:val="00B550C3"/>
    <w:rsid w:val="00B94CFA"/>
    <w:rsid w:val="00BB62E8"/>
    <w:rsid w:val="00BE6239"/>
    <w:rsid w:val="00BF74E7"/>
    <w:rsid w:val="00C27048"/>
    <w:rsid w:val="00C52CD3"/>
    <w:rsid w:val="00C878BC"/>
    <w:rsid w:val="00CA647D"/>
    <w:rsid w:val="00CB0738"/>
    <w:rsid w:val="00CC02E5"/>
    <w:rsid w:val="00CC7BED"/>
    <w:rsid w:val="00CD374A"/>
    <w:rsid w:val="00CD419F"/>
    <w:rsid w:val="00CD4BA3"/>
    <w:rsid w:val="00CE04D7"/>
    <w:rsid w:val="00CF688E"/>
    <w:rsid w:val="00D000B8"/>
    <w:rsid w:val="00D03437"/>
    <w:rsid w:val="00D16ED6"/>
    <w:rsid w:val="00D56B5D"/>
    <w:rsid w:val="00D571EE"/>
    <w:rsid w:val="00D64164"/>
    <w:rsid w:val="00D732CC"/>
    <w:rsid w:val="00D8281F"/>
    <w:rsid w:val="00D86D1A"/>
    <w:rsid w:val="00D97A31"/>
    <w:rsid w:val="00DA651A"/>
    <w:rsid w:val="00DB179A"/>
    <w:rsid w:val="00DB5032"/>
    <w:rsid w:val="00DC210D"/>
    <w:rsid w:val="00DC6D55"/>
    <w:rsid w:val="00DE145B"/>
    <w:rsid w:val="00E015B5"/>
    <w:rsid w:val="00E137F6"/>
    <w:rsid w:val="00E4671A"/>
    <w:rsid w:val="00E47D3F"/>
    <w:rsid w:val="00E53499"/>
    <w:rsid w:val="00E548B4"/>
    <w:rsid w:val="00EB16F8"/>
    <w:rsid w:val="00EE43E8"/>
    <w:rsid w:val="00EF5981"/>
    <w:rsid w:val="00F013B0"/>
    <w:rsid w:val="00F01417"/>
    <w:rsid w:val="00F07447"/>
    <w:rsid w:val="00F07C66"/>
    <w:rsid w:val="00F72E89"/>
    <w:rsid w:val="00FB7B1A"/>
    <w:rsid w:val="00FE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2BC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2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6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731"/>
    <w:rPr>
      <w:color w:val="0000FF" w:themeColor="hyperlink"/>
      <w:u w:val="single"/>
    </w:rPr>
  </w:style>
  <w:style w:type="paragraph" w:styleId="FootnoteText">
    <w:name w:val="footnote text"/>
    <w:basedOn w:val="Normal"/>
    <w:link w:val="FootnoteTextChar"/>
    <w:uiPriority w:val="99"/>
    <w:semiHidden/>
    <w:unhideWhenUsed/>
    <w:rsid w:val="009547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547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4731"/>
    <w:rPr>
      <w:vertAlign w:val="superscript"/>
    </w:rPr>
  </w:style>
  <w:style w:type="paragraph" w:styleId="ListParagraph">
    <w:name w:val="List Paragraph"/>
    <w:basedOn w:val="Normal"/>
    <w:uiPriority w:val="34"/>
    <w:qFormat/>
    <w:rsid w:val="00D56B5D"/>
    <w:pPr>
      <w:ind w:left="720"/>
      <w:contextualSpacing/>
    </w:pPr>
  </w:style>
  <w:style w:type="character" w:customStyle="1" w:styleId="Heading2Char">
    <w:name w:val="Heading 2 Char"/>
    <w:basedOn w:val="DefaultParagraphFont"/>
    <w:link w:val="Heading2"/>
    <w:uiPriority w:val="9"/>
    <w:rsid w:val="00D56B5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8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93"/>
  </w:style>
  <w:style w:type="paragraph" w:styleId="Footer">
    <w:name w:val="footer"/>
    <w:basedOn w:val="Normal"/>
    <w:link w:val="FooterChar"/>
    <w:uiPriority w:val="99"/>
    <w:unhideWhenUsed/>
    <w:rsid w:val="0028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93"/>
  </w:style>
  <w:style w:type="character" w:styleId="CommentReference">
    <w:name w:val="annotation reference"/>
    <w:basedOn w:val="DefaultParagraphFont"/>
    <w:uiPriority w:val="99"/>
    <w:semiHidden/>
    <w:unhideWhenUsed/>
    <w:rsid w:val="00D571EE"/>
    <w:rPr>
      <w:sz w:val="16"/>
      <w:szCs w:val="16"/>
    </w:rPr>
  </w:style>
  <w:style w:type="paragraph" w:styleId="CommentText">
    <w:name w:val="annotation text"/>
    <w:basedOn w:val="Normal"/>
    <w:link w:val="CommentTextChar"/>
    <w:uiPriority w:val="99"/>
    <w:semiHidden/>
    <w:unhideWhenUsed/>
    <w:rsid w:val="00D571EE"/>
    <w:pPr>
      <w:spacing w:line="240" w:lineRule="auto"/>
    </w:pPr>
    <w:rPr>
      <w:sz w:val="20"/>
      <w:szCs w:val="20"/>
    </w:rPr>
  </w:style>
  <w:style w:type="character" w:customStyle="1" w:styleId="CommentTextChar">
    <w:name w:val="Comment Text Char"/>
    <w:basedOn w:val="DefaultParagraphFont"/>
    <w:link w:val="CommentText"/>
    <w:uiPriority w:val="99"/>
    <w:semiHidden/>
    <w:rsid w:val="00D571EE"/>
    <w:rPr>
      <w:sz w:val="20"/>
      <w:szCs w:val="20"/>
    </w:rPr>
  </w:style>
  <w:style w:type="paragraph" w:styleId="CommentSubject">
    <w:name w:val="annotation subject"/>
    <w:basedOn w:val="CommentText"/>
    <w:next w:val="CommentText"/>
    <w:link w:val="CommentSubjectChar"/>
    <w:uiPriority w:val="99"/>
    <w:semiHidden/>
    <w:unhideWhenUsed/>
    <w:rsid w:val="00D571EE"/>
    <w:rPr>
      <w:b/>
      <w:bCs/>
    </w:rPr>
  </w:style>
  <w:style w:type="character" w:customStyle="1" w:styleId="CommentSubjectChar">
    <w:name w:val="Comment Subject Char"/>
    <w:basedOn w:val="CommentTextChar"/>
    <w:link w:val="CommentSubject"/>
    <w:uiPriority w:val="99"/>
    <w:semiHidden/>
    <w:rsid w:val="00D571EE"/>
    <w:rPr>
      <w:b/>
      <w:bCs/>
      <w:sz w:val="20"/>
      <w:szCs w:val="20"/>
    </w:rPr>
  </w:style>
  <w:style w:type="paragraph" w:styleId="Revision">
    <w:name w:val="Revision"/>
    <w:hidden/>
    <w:uiPriority w:val="99"/>
    <w:semiHidden/>
    <w:rsid w:val="00D571EE"/>
    <w:pPr>
      <w:spacing w:after="0" w:line="240" w:lineRule="auto"/>
    </w:pPr>
  </w:style>
  <w:style w:type="paragraph" w:styleId="BalloonText">
    <w:name w:val="Balloon Text"/>
    <w:basedOn w:val="Normal"/>
    <w:link w:val="BalloonTextChar"/>
    <w:uiPriority w:val="99"/>
    <w:semiHidden/>
    <w:unhideWhenUsed/>
    <w:rsid w:val="00D57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1EE"/>
    <w:rPr>
      <w:rFonts w:ascii="Segoe UI" w:hAnsi="Segoe UI" w:cs="Segoe UI"/>
      <w:sz w:val="18"/>
      <w:szCs w:val="18"/>
    </w:rPr>
  </w:style>
  <w:style w:type="character" w:styleId="FollowedHyperlink">
    <w:name w:val="FollowedHyperlink"/>
    <w:basedOn w:val="DefaultParagraphFont"/>
    <w:uiPriority w:val="99"/>
    <w:semiHidden/>
    <w:unhideWhenUsed/>
    <w:rsid w:val="00355EBC"/>
    <w:rPr>
      <w:color w:val="800080" w:themeColor="followedHyperlink"/>
      <w:u w:val="single"/>
    </w:rPr>
  </w:style>
  <w:style w:type="character" w:customStyle="1" w:styleId="Heading1Char">
    <w:name w:val="Heading 1 Char"/>
    <w:basedOn w:val="DefaultParagraphFont"/>
    <w:link w:val="Heading1"/>
    <w:uiPriority w:val="9"/>
    <w:rsid w:val="008C251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25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6B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731"/>
    <w:rPr>
      <w:color w:val="0000FF" w:themeColor="hyperlink"/>
      <w:u w:val="single"/>
    </w:rPr>
  </w:style>
  <w:style w:type="paragraph" w:styleId="FootnoteText">
    <w:name w:val="footnote text"/>
    <w:basedOn w:val="Normal"/>
    <w:link w:val="FootnoteTextChar"/>
    <w:uiPriority w:val="99"/>
    <w:semiHidden/>
    <w:unhideWhenUsed/>
    <w:rsid w:val="009547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5473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4731"/>
    <w:rPr>
      <w:vertAlign w:val="superscript"/>
    </w:rPr>
  </w:style>
  <w:style w:type="paragraph" w:styleId="ListParagraph">
    <w:name w:val="List Paragraph"/>
    <w:basedOn w:val="Normal"/>
    <w:uiPriority w:val="34"/>
    <w:qFormat/>
    <w:rsid w:val="00D56B5D"/>
    <w:pPr>
      <w:ind w:left="720"/>
      <w:contextualSpacing/>
    </w:pPr>
  </w:style>
  <w:style w:type="character" w:customStyle="1" w:styleId="Heading2Char">
    <w:name w:val="Heading 2 Char"/>
    <w:basedOn w:val="DefaultParagraphFont"/>
    <w:link w:val="Heading2"/>
    <w:uiPriority w:val="9"/>
    <w:rsid w:val="00D56B5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8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93"/>
  </w:style>
  <w:style w:type="paragraph" w:styleId="Footer">
    <w:name w:val="footer"/>
    <w:basedOn w:val="Normal"/>
    <w:link w:val="FooterChar"/>
    <w:uiPriority w:val="99"/>
    <w:unhideWhenUsed/>
    <w:rsid w:val="0028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93"/>
  </w:style>
  <w:style w:type="character" w:styleId="CommentReference">
    <w:name w:val="annotation reference"/>
    <w:basedOn w:val="DefaultParagraphFont"/>
    <w:uiPriority w:val="99"/>
    <w:semiHidden/>
    <w:unhideWhenUsed/>
    <w:rsid w:val="00D571EE"/>
    <w:rPr>
      <w:sz w:val="16"/>
      <w:szCs w:val="16"/>
    </w:rPr>
  </w:style>
  <w:style w:type="paragraph" w:styleId="CommentText">
    <w:name w:val="annotation text"/>
    <w:basedOn w:val="Normal"/>
    <w:link w:val="CommentTextChar"/>
    <w:uiPriority w:val="99"/>
    <w:semiHidden/>
    <w:unhideWhenUsed/>
    <w:rsid w:val="00D571EE"/>
    <w:pPr>
      <w:spacing w:line="240" w:lineRule="auto"/>
    </w:pPr>
    <w:rPr>
      <w:sz w:val="20"/>
      <w:szCs w:val="20"/>
    </w:rPr>
  </w:style>
  <w:style w:type="character" w:customStyle="1" w:styleId="CommentTextChar">
    <w:name w:val="Comment Text Char"/>
    <w:basedOn w:val="DefaultParagraphFont"/>
    <w:link w:val="CommentText"/>
    <w:uiPriority w:val="99"/>
    <w:semiHidden/>
    <w:rsid w:val="00D571EE"/>
    <w:rPr>
      <w:sz w:val="20"/>
      <w:szCs w:val="20"/>
    </w:rPr>
  </w:style>
  <w:style w:type="paragraph" w:styleId="CommentSubject">
    <w:name w:val="annotation subject"/>
    <w:basedOn w:val="CommentText"/>
    <w:next w:val="CommentText"/>
    <w:link w:val="CommentSubjectChar"/>
    <w:uiPriority w:val="99"/>
    <w:semiHidden/>
    <w:unhideWhenUsed/>
    <w:rsid w:val="00D571EE"/>
    <w:rPr>
      <w:b/>
      <w:bCs/>
    </w:rPr>
  </w:style>
  <w:style w:type="character" w:customStyle="1" w:styleId="CommentSubjectChar">
    <w:name w:val="Comment Subject Char"/>
    <w:basedOn w:val="CommentTextChar"/>
    <w:link w:val="CommentSubject"/>
    <w:uiPriority w:val="99"/>
    <w:semiHidden/>
    <w:rsid w:val="00D571EE"/>
    <w:rPr>
      <w:b/>
      <w:bCs/>
      <w:sz w:val="20"/>
      <w:szCs w:val="20"/>
    </w:rPr>
  </w:style>
  <w:style w:type="paragraph" w:styleId="Revision">
    <w:name w:val="Revision"/>
    <w:hidden/>
    <w:uiPriority w:val="99"/>
    <w:semiHidden/>
    <w:rsid w:val="00D571EE"/>
    <w:pPr>
      <w:spacing w:after="0" w:line="240" w:lineRule="auto"/>
    </w:pPr>
  </w:style>
  <w:style w:type="paragraph" w:styleId="BalloonText">
    <w:name w:val="Balloon Text"/>
    <w:basedOn w:val="Normal"/>
    <w:link w:val="BalloonTextChar"/>
    <w:uiPriority w:val="99"/>
    <w:semiHidden/>
    <w:unhideWhenUsed/>
    <w:rsid w:val="00D57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1EE"/>
    <w:rPr>
      <w:rFonts w:ascii="Segoe UI" w:hAnsi="Segoe UI" w:cs="Segoe UI"/>
      <w:sz w:val="18"/>
      <w:szCs w:val="18"/>
    </w:rPr>
  </w:style>
  <w:style w:type="character" w:styleId="FollowedHyperlink">
    <w:name w:val="FollowedHyperlink"/>
    <w:basedOn w:val="DefaultParagraphFont"/>
    <w:uiPriority w:val="99"/>
    <w:semiHidden/>
    <w:unhideWhenUsed/>
    <w:rsid w:val="00355EBC"/>
    <w:rPr>
      <w:color w:val="800080" w:themeColor="followedHyperlink"/>
      <w:u w:val="single"/>
    </w:rPr>
  </w:style>
  <w:style w:type="character" w:customStyle="1" w:styleId="Heading1Char">
    <w:name w:val="Heading 1 Char"/>
    <w:basedOn w:val="DefaultParagraphFont"/>
    <w:link w:val="Heading1"/>
    <w:uiPriority w:val="9"/>
    <w:rsid w:val="008C251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rkn-rcdr.ca/sites/crkn/files/2016-09/crkn_model_license_2016_fi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blicense.crl.edu/licensing-information/model-license/" TargetMode="External"/><Relationship Id="rId17" Type="http://schemas.openxmlformats.org/officeDocument/2006/relationships/hyperlink" Target="http://www.loc.gov/preservation/digital/formats/" TargetMode="External"/><Relationship Id="rId2" Type="http://schemas.openxmlformats.org/officeDocument/2006/relationships/numbering" Target="numbering.xml"/><Relationship Id="rId16" Type="http://schemas.openxmlformats.org/officeDocument/2006/relationships/hyperlink" Target="https://www.fid-lizenzen.de/dateien/musterlizenz-2016-10-2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l.edu/sites/default/files/event_materials/eDesiderata_Forum_Summary_Report_Jan_10_2017.pdf" TargetMode="External"/><Relationship Id="rId5" Type="http://schemas.openxmlformats.org/officeDocument/2006/relationships/settings" Target="settings.xml"/><Relationship Id="rId15" Type="http://schemas.openxmlformats.org/officeDocument/2006/relationships/hyperlink" Target="http://www.jisc-collections.ac.uk/model_licence" TargetMode="External"/><Relationship Id="rId10" Type="http://schemas.openxmlformats.org/officeDocument/2006/relationships/hyperlink" Target="https://www.crl.edu/events/licensing-big-data-edesiderata-foru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dlib.org/gateways/vendors/docs/CDL_Model_License_2016_public_version_final.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ournals.ametsoc.org/doi/pdf/10.1175/BAMS-D-14-00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EB01-A6B1-438A-BFC1-88963336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Smith</dc:creator>
  <cp:lastModifiedBy>Maria Smith</cp:lastModifiedBy>
  <cp:revision>2</cp:revision>
  <cp:lastPrinted>2018-04-11T21:37:00Z</cp:lastPrinted>
  <dcterms:created xsi:type="dcterms:W3CDTF">2018-04-12T14:07:00Z</dcterms:created>
  <dcterms:modified xsi:type="dcterms:W3CDTF">2018-04-12T14:07:00Z</dcterms:modified>
</cp:coreProperties>
</file>