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61" w:rsidRDefault="00626661" w:rsidP="002D5AE0"/>
    <w:p w:rsidR="00626661" w:rsidRDefault="00626661" w:rsidP="002D5AE0">
      <w:r>
        <w:t xml:space="preserve">For Heather Weltin, </w:t>
      </w:r>
      <w:r w:rsidRPr="00626661">
        <w:t>University of Wisconsin-Madison</w:t>
      </w:r>
      <w:r>
        <w:t>:</w:t>
      </w:r>
    </w:p>
    <w:p w:rsidR="002D5AE0" w:rsidRDefault="00626661" w:rsidP="00626661">
      <w:r>
        <w:t>Q: H</w:t>
      </w:r>
      <w:r w:rsidR="002D5AE0">
        <w:t>ow have you implemented the pre-1950 book request scanning into your ILL borrowing requesting process? This would be a change of workflow for most libraries. Are you adjusting your custom holdings on OCLC?</w:t>
      </w:r>
    </w:p>
    <w:p w:rsidR="00AE187D" w:rsidRDefault="00626661" w:rsidP="00AE187D">
      <w:r>
        <w:t xml:space="preserve">A: </w:t>
      </w:r>
      <w:r w:rsidR="00AE187D">
        <w:t>We already have pre 1930 requests go into a unique queue for different searching, so staff would need to remember this project too when dealing with those.</w:t>
      </w:r>
    </w:p>
    <w:p w:rsidR="00626661" w:rsidRDefault="00626661" w:rsidP="00AE187D"/>
    <w:p w:rsidR="00626661" w:rsidRDefault="00626661" w:rsidP="00626661">
      <w:r>
        <w:t>For Keri Cascio, Linda Hall Library:</w:t>
      </w:r>
    </w:p>
    <w:p w:rsidR="00626661" w:rsidRDefault="00626661" w:rsidP="00626661">
      <w:r>
        <w:t xml:space="preserve">Q: when you scan these monographs, will you be putting them in any archive - </w:t>
      </w:r>
      <w:proofErr w:type="spellStart"/>
      <w:r>
        <w:t>eg</w:t>
      </w:r>
      <w:proofErr w:type="spellEnd"/>
      <w:r>
        <w:t xml:space="preserve">. </w:t>
      </w:r>
      <w:proofErr w:type="spellStart"/>
      <w:proofErr w:type="gramStart"/>
      <w:r>
        <w:t>internetarchive</w:t>
      </w:r>
      <w:proofErr w:type="spellEnd"/>
      <w:proofErr w:type="gramEnd"/>
      <w:r>
        <w:t xml:space="preserve"> or </w:t>
      </w:r>
      <w:proofErr w:type="spellStart"/>
      <w:r>
        <w:t>hathi</w:t>
      </w:r>
      <w:proofErr w:type="spellEnd"/>
      <w:r>
        <w:t xml:space="preserve"> trust or...? </w:t>
      </w:r>
    </w:p>
    <w:p w:rsidR="00626661" w:rsidRDefault="00626661" w:rsidP="00626661">
      <w:r>
        <w:t>A: The monographs will be added to the CRL digital collection and will be searchable and viewable to CRL members. LHL does not have an agreement with any other partners at this time for contributing to a digital collaborative.</w:t>
      </w:r>
    </w:p>
    <w:p w:rsidR="00626661" w:rsidRDefault="00626661" w:rsidP="00626661">
      <w:r>
        <w:t>Q: Strengths at Linda Hall in Mathematics??</w:t>
      </w:r>
    </w:p>
    <w:p w:rsidR="00626661" w:rsidRDefault="00626661" w:rsidP="00626661">
      <w:r>
        <w:t>A: Linda Hall Library Mathematics Collections</w:t>
      </w:r>
    </w:p>
    <w:p w:rsidR="00626661" w:rsidRDefault="00626661" w:rsidP="00626661">
      <w:pPr>
        <w:pStyle w:val="ListParagraph"/>
        <w:numPr>
          <w:ilvl w:val="0"/>
          <w:numId w:val="3"/>
        </w:numPr>
      </w:pPr>
      <w:r>
        <w:t>LHL has distinguished math collections an historical basis, including history and philosophy of math.</w:t>
      </w:r>
    </w:p>
    <w:p w:rsidR="00626661" w:rsidRDefault="00626661" w:rsidP="00626661">
      <w:pPr>
        <w:pStyle w:val="ListParagraph"/>
        <w:numPr>
          <w:ilvl w:val="0"/>
          <w:numId w:val="3"/>
        </w:numPr>
      </w:pPr>
      <w:r>
        <w:t>Analytical mechanics is collected exhaustively – one of LHL’s premier subject collecting commitments.</w:t>
      </w:r>
    </w:p>
    <w:p w:rsidR="00626661" w:rsidRDefault="00626661" w:rsidP="00626661">
      <w:pPr>
        <w:pStyle w:val="ListParagraph"/>
        <w:numPr>
          <w:ilvl w:val="0"/>
          <w:numId w:val="3"/>
        </w:numPr>
      </w:pPr>
      <w:r>
        <w:t>Subcategories that have been collected extensively emphasize theory:</w:t>
      </w:r>
    </w:p>
    <w:p w:rsidR="00626661" w:rsidRDefault="00626661" w:rsidP="00626661">
      <w:pPr>
        <w:pStyle w:val="ListParagraph"/>
        <w:numPr>
          <w:ilvl w:val="0"/>
          <w:numId w:val="5"/>
        </w:numPr>
      </w:pPr>
      <w:r>
        <w:t>Theory of probability, theory of functions, number theory, ring theory, and set theory;</w:t>
      </w:r>
    </w:p>
    <w:p w:rsidR="00626661" w:rsidRDefault="00626661" w:rsidP="00626661">
      <w:pPr>
        <w:pStyle w:val="ListParagraph"/>
        <w:numPr>
          <w:ilvl w:val="0"/>
          <w:numId w:val="5"/>
        </w:numPr>
      </w:pPr>
      <w:r>
        <w:t xml:space="preserve">Mathematical logic, differential equations, geometry, algebra, analysis, </w:t>
      </w:r>
      <w:proofErr w:type="spellStart"/>
      <w:r>
        <w:t>combinatorics</w:t>
      </w:r>
      <w:proofErr w:type="spellEnd"/>
      <w:r>
        <w:t>, stochastic processes, and topology</w:t>
      </w:r>
    </w:p>
    <w:p w:rsidR="00626661" w:rsidRDefault="00626661" w:rsidP="00626661">
      <w:pPr>
        <w:pStyle w:val="ListParagraph"/>
        <w:numPr>
          <w:ilvl w:val="0"/>
          <w:numId w:val="5"/>
        </w:numPr>
      </w:pPr>
      <w:r>
        <w:t>Going forward LHL intends to retain infrequently-held titles in these subcategories.</w:t>
      </w:r>
    </w:p>
    <w:p w:rsidR="00626661" w:rsidRDefault="00626661" w:rsidP="00626661">
      <w:pPr>
        <w:pStyle w:val="ListParagraph"/>
        <w:numPr>
          <w:ilvl w:val="0"/>
          <w:numId w:val="3"/>
        </w:numPr>
      </w:pPr>
      <w:r>
        <w:t xml:space="preserve">Subcategories excluded: economics, study and teaching, and most statistical applications.  </w:t>
      </w:r>
    </w:p>
    <w:p w:rsidR="00626661" w:rsidRDefault="00626661" w:rsidP="00626661">
      <w:pPr>
        <w:pStyle w:val="ListParagraph"/>
        <w:numPr>
          <w:ilvl w:val="0"/>
          <w:numId w:val="3"/>
        </w:numPr>
      </w:pPr>
      <w:r>
        <w:t>LHL now de-emphasizes math on a contemporary basis to focus on engineering, chemistry, and physics.</w:t>
      </w:r>
    </w:p>
    <w:p w:rsidR="00626661" w:rsidRDefault="00626661" w:rsidP="00626661">
      <w:pPr>
        <w:pStyle w:val="ListParagraph"/>
        <w:numPr>
          <w:ilvl w:val="0"/>
          <w:numId w:val="3"/>
        </w:numPr>
      </w:pPr>
      <w:r>
        <w:t>LHL plans to build its retrospective print archive in these subjects through gifts-in-kind to the collection.</w:t>
      </w:r>
    </w:p>
    <w:p w:rsidR="00626661" w:rsidRDefault="00626661" w:rsidP="00626661">
      <w:r>
        <w:t>Q: can you clarify what LHL is willing to scan--full monographs pre-dating 1950?</w:t>
      </w:r>
    </w:p>
    <w:p w:rsidR="00626661" w:rsidRDefault="00626661" w:rsidP="00626661">
      <w:r>
        <w:t>A: LHL will scan requests from CRL members for monographs published earlier than 1950 from its general collection. As part of the agreement with CRL, LHL will not scan materials that require additional royalties to the publisher. The History of Science collection is not part of the agreement with CRL.</w:t>
      </w:r>
    </w:p>
    <w:p w:rsidR="00626661" w:rsidRDefault="00626661" w:rsidP="00626661">
      <w:r>
        <w:lastRenderedPageBreak/>
        <w:t>Q: Will articles with color images be scanned in color?</w:t>
      </w:r>
    </w:p>
    <w:p w:rsidR="00626661" w:rsidRDefault="00626661" w:rsidP="00626661">
      <w:r>
        <w:t>A: If there is color in an article, LHL will scan the entire article in color.</w:t>
      </w:r>
    </w:p>
    <w:p w:rsidR="00626661" w:rsidRDefault="00626661" w:rsidP="00626661">
      <w:r>
        <w:t>Q: Does Linda Hall send print volumes of periodicals/serials to requestors via ILL?</w:t>
      </w:r>
    </w:p>
    <w:p w:rsidR="00626661" w:rsidRDefault="00626661" w:rsidP="00626661">
      <w:r>
        <w:t>A: LHL does not circulate or lend bound journals from its collection.</w:t>
      </w:r>
    </w:p>
    <w:p w:rsidR="00626661" w:rsidRDefault="00626661" w:rsidP="00626661">
      <w:r>
        <w:t>Q: Can AIAA papers be requested, digitized and delivered via RAPID?</w:t>
      </w:r>
    </w:p>
    <w:p w:rsidR="00626661" w:rsidRDefault="00626661" w:rsidP="00626661">
      <w:r>
        <w:t>A: AIAA papers do not appear in Rapid as they are considered monographs. However, if a paper were republished in the AIAA Journal, it would be available for scanning.</w:t>
      </w:r>
    </w:p>
    <w:p w:rsidR="00626661" w:rsidRDefault="00626661" w:rsidP="00626661">
      <w:r>
        <w:t>Q: At what resolution will the monographs be scanned?</w:t>
      </w:r>
    </w:p>
    <w:p w:rsidR="00AE187D" w:rsidRDefault="00626661" w:rsidP="00626661">
      <w:r>
        <w:t>A: The monographs are scanned at 300dpi. LHL is using the same standards that CRL uses when they scan monographs for members.</w:t>
      </w:r>
    </w:p>
    <w:p w:rsidR="00AE187D" w:rsidRDefault="00AE187D" w:rsidP="002D5AE0"/>
    <w:p w:rsidR="00AE187D" w:rsidRDefault="00AE187D" w:rsidP="002D5AE0">
      <w:r>
        <w:t>To Jane Smith</w:t>
      </w:r>
      <w:r w:rsidR="00532096">
        <w:t>, Colorado State</w:t>
      </w:r>
      <w:r>
        <w:t>:</w:t>
      </w:r>
    </w:p>
    <w:p w:rsidR="002D5AE0" w:rsidRDefault="00532096" w:rsidP="002D5AE0">
      <w:r>
        <w:t xml:space="preserve">Q: </w:t>
      </w:r>
      <w:r w:rsidR="002D5AE0">
        <w:t>Articles will be delivered as PDFs, correct? Will they be searchable PDFS? Our users are interested in very high quality PDFs that they can manipulate (highlight, search, add notes, etc.)</w:t>
      </w:r>
    </w:p>
    <w:p w:rsidR="00532096" w:rsidRDefault="00532096" w:rsidP="00532096">
      <w:r>
        <w:t xml:space="preserve">A: </w:t>
      </w:r>
      <w:r>
        <w:t xml:space="preserve">Articles will be delivered in your typical receiving fashion such as Odyssey, Ariel, or </w:t>
      </w:r>
      <w:proofErr w:type="spellStart"/>
      <w:r>
        <w:t>Relais</w:t>
      </w:r>
      <w:proofErr w:type="spellEnd"/>
      <w:r>
        <w:t xml:space="preserve">.  There are some small CRL sites that do not have an electronic receiving method and in those cases, yes, their articles will be delivered to their Rapid webpage </w:t>
      </w:r>
      <w:proofErr w:type="spellStart"/>
      <w:r>
        <w:t>as</w:t>
      </w:r>
      <w:proofErr w:type="spellEnd"/>
      <w:r>
        <w:t xml:space="preserve"> .</w:t>
      </w:r>
      <w:proofErr w:type="spellStart"/>
      <w:r>
        <w:t>pdf</w:t>
      </w:r>
      <w:proofErr w:type="spellEnd"/>
      <w:r>
        <w:t xml:space="preserve"> files.  These files are not searchable,</w:t>
      </w:r>
      <w:r>
        <w:t xml:space="preserve"> </w:t>
      </w:r>
      <w:r>
        <w:t>unless the lender runs OCR (optical character recognition) on the file before transmitting it. LHL does not do OCR.</w:t>
      </w:r>
    </w:p>
    <w:p w:rsidR="00563639" w:rsidRDefault="00563639" w:rsidP="002D5AE0"/>
    <w:sectPr w:rsidR="00563639" w:rsidSect="00C54D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E6E"/>
    <w:multiLevelType w:val="hybridMultilevel"/>
    <w:tmpl w:val="9A8E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E2DE5"/>
    <w:multiLevelType w:val="hybridMultilevel"/>
    <w:tmpl w:val="C62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E70A7"/>
    <w:multiLevelType w:val="hybridMultilevel"/>
    <w:tmpl w:val="3BA45B12"/>
    <w:lvl w:ilvl="0" w:tplc="90F20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62351"/>
    <w:multiLevelType w:val="hybridMultilevel"/>
    <w:tmpl w:val="05DAD81E"/>
    <w:lvl w:ilvl="0" w:tplc="A5123AE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044B55"/>
    <w:multiLevelType w:val="hybridMultilevel"/>
    <w:tmpl w:val="A724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80600"/>
    <w:multiLevelType w:val="hybridMultilevel"/>
    <w:tmpl w:val="CCB6E730"/>
    <w:lvl w:ilvl="0" w:tplc="A5123AE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22D2"/>
    <w:rsid w:val="001432D3"/>
    <w:rsid w:val="0017347A"/>
    <w:rsid w:val="001F1D44"/>
    <w:rsid w:val="002D325E"/>
    <w:rsid w:val="002D5AE0"/>
    <w:rsid w:val="00343C19"/>
    <w:rsid w:val="00532096"/>
    <w:rsid w:val="00563639"/>
    <w:rsid w:val="00626661"/>
    <w:rsid w:val="007522D2"/>
    <w:rsid w:val="00AE187D"/>
    <w:rsid w:val="00C54DC7"/>
    <w:rsid w:val="00C84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661"/>
    <w:pPr>
      <w:ind w:left="720"/>
      <w:contextualSpacing/>
    </w:pPr>
  </w:style>
</w:styles>
</file>

<file path=word/webSettings.xml><?xml version="1.0" encoding="utf-8"?>
<w:webSettings xmlns:r="http://schemas.openxmlformats.org/officeDocument/2006/relationships" xmlns:w="http://schemas.openxmlformats.org/wordprocessingml/2006/main">
  <w:divs>
    <w:div w:id="9978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gihnat</dc:creator>
  <cp:lastModifiedBy>gihnat</cp:lastModifiedBy>
  <cp:revision>5</cp:revision>
  <dcterms:created xsi:type="dcterms:W3CDTF">2013-03-18T22:05:00Z</dcterms:created>
  <dcterms:modified xsi:type="dcterms:W3CDTF">2013-03-27T21:49:00Z</dcterms:modified>
</cp:coreProperties>
</file>